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AA" w:rsidRPr="008B34A9" w:rsidRDefault="006C5954">
      <w:pPr>
        <w:rPr>
          <w:rFonts w:ascii="Tahoma" w:hAnsi="Tahoma" w:cs="Tahoma"/>
          <w:b/>
          <w:sz w:val="60"/>
          <w:szCs w:val="60"/>
        </w:rPr>
      </w:pPr>
      <w:r>
        <w:rPr>
          <w:rFonts w:ascii="Tahoma" w:hAnsi="Tahoma" w:cs="Tahoma"/>
          <w:b/>
          <w:sz w:val="60"/>
          <w:szCs w:val="60"/>
        </w:rPr>
        <w:t xml:space="preserve">Stakeholder </w:t>
      </w:r>
      <w:r w:rsidR="003A66CE">
        <w:rPr>
          <w:rFonts w:ascii="Tahoma" w:hAnsi="Tahoma" w:cs="Tahoma"/>
          <w:b/>
          <w:sz w:val="60"/>
          <w:szCs w:val="60"/>
        </w:rPr>
        <w:t xml:space="preserve">Engagement Strategy </w:t>
      </w:r>
      <w:r w:rsidR="007E2CC4">
        <w:rPr>
          <w:rFonts w:ascii="Tahoma" w:hAnsi="Tahoma" w:cs="Tahoma"/>
          <w:b/>
          <w:sz w:val="60"/>
          <w:szCs w:val="60"/>
        </w:rPr>
        <w:t>Tool Pack</w:t>
      </w:r>
    </w:p>
    <w:p w:rsidR="00B90C38" w:rsidRPr="008B34A9" w:rsidRDefault="00B90C38">
      <w:pPr>
        <w:rPr>
          <w:rFonts w:ascii="Tahoma" w:hAnsi="Tahoma" w:cs="Tahoma"/>
        </w:rPr>
      </w:pPr>
    </w:p>
    <w:p w:rsidR="00B90C38" w:rsidRPr="008B34A9" w:rsidRDefault="00B90C38" w:rsidP="005A0F2A">
      <w:pPr>
        <w:spacing w:line="276" w:lineRule="auto"/>
        <w:rPr>
          <w:rFonts w:ascii="Tahoma" w:hAnsi="Tahoma" w:cs="Tahoma"/>
          <w:b/>
          <w:sz w:val="40"/>
          <w:szCs w:val="40"/>
        </w:rPr>
      </w:pPr>
      <w:r w:rsidRPr="008B34A9">
        <w:rPr>
          <w:rFonts w:ascii="Tahoma" w:hAnsi="Tahoma" w:cs="Tahoma"/>
          <w:b/>
        </w:rPr>
        <w:br/>
      </w:r>
      <w:r w:rsidRPr="008B34A9">
        <w:rPr>
          <w:rFonts w:ascii="Tahoma" w:hAnsi="Tahoma" w:cs="Tahoma"/>
          <w:b/>
          <w:sz w:val="40"/>
          <w:szCs w:val="40"/>
        </w:rPr>
        <w:t>Description</w:t>
      </w:r>
    </w:p>
    <w:p w:rsidR="00B90C38" w:rsidRPr="008B34A9" w:rsidRDefault="003F5A93" w:rsidP="005A0F2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This set of </w:t>
      </w:r>
      <w:r w:rsidR="00EA107E">
        <w:rPr>
          <w:rFonts w:ascii="Tahoma" w:hAnsi="Tahoma" w:cs="Tahoma"/>
        </w:rPr>
        <w:t>five</w:t>
      </w:r>
      <w:r w:rsidR="009E000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tools provides a structured </w:t>
      </w:r>
      <w:r w:rsidR="009E0003">
        <w:rPr>
          <w:rFonts w:ascii="Tahoma" w:hAnsi="Tahoma" w:cs="Tahoma"/>
        </w:rPr>
        <w:t xml:space="preserve">and systematic </w:t>
      </w:r>
      <w:r>
        <w:rPr>
          <w:rFonts w:ascii="Tahoma" w:hAnsi="Tahoma" w:cs="Tahoma"/>
        </w:rPr>
        <w:t xml:space="preserve">process </w:t>
      </w:r>
      <w:r w:rsidR="009E0003">
        <w:rPr>
          <w:rFonts w:ascii="Tahoma" w:hAnsi="Tahoma" w:cs="Tahoma"/>
        </w:rPr>
        <w:t>for analyzing and prioritizing</w:t>
      </w:r>
      <w:r>
        <w:rPr>
          <w:rFonts w:ascii="Tahoma" w:hAnsi="Tahoma" w:cs="Tahoma"/>
        </w:rPr>
        <w:t xml:space="preserve"> your initiative’</w:t>
      </w:r>
      <w:r w:rsidR="009E0003">
        <w:rPr>
          <w:rFonts w:ascii="Tahoma" w:hAnsi="Tahoma" w:cs="Tahoma"/>
        </w:rPr>
        <w:t>s stakeholders, identifying appropriate stakeholder engagement methods, and finally</w:t>
      </w:r>
      <w:bookmarkStart w:id="0" w:name="_GoBack"/>
      <w:bookmarkEnd w:id="0"/>
      <w:r w:rsidR="009E0003">
        <w:rPr>
          <w:rFonts w:ascii="Tahoma" w:hAnsi="Tahoma" w:cs="Tahoma"/>
        </w:rPr>
        <w:t xml:space="preserve"> developing a tactical stakeholder engagement plan. </w:t>
      </w:r>
    </w:p>
    <w:p w:rsidR="007E0588" w:rsidRPr="008B34A9" w:rsidRDefault="007E0588" w:rsidP="005A0F2A">
      <w:pPr>
        <w:spacing w:line="276" w:lineRule="auto"/>
        <w:rPr>
          <w:rFonts w:ascii="Tahoma" w:hAnsi="Tahoma" w:cs="Tahoma"/>
        </w:rPr>
      </w:pPr>
    </w:p>
    <w:p w:rsidR="00B90C38" w:rsidRPr="008B34A9" w:rsidRDefault="00B90C38" w:rsidP="005A0F2A">
      <w:pPr>
        <w:spacing w:line="276" w:lineRule="auto"/>
        <w:rPr>
          <w:rFonts w:ascii="Tahoma" w:hAnsi="Tahoma" w:cs="Tahoma"/>
          <w:b/>
          <w:sz w:val="40"/>
          <w:szCs w:val="40"/>
        </w:rPr>
      </w:pPr>
      <w:r w:rsidRPr="008B34A9">
        <w:rPr>
          <w:rFonts w:ascii="Tahoma" w:hAnsi="Tahoma" w:cs="Tahoma"/>
          <w:b/>
          <w:sz w:val="40"/>
          <w:szCs w:val="40"/>
        </w:rPr>
        <w:t>Steps</w:t>
      </w:r>
    </w:p>
    <w:p w:rsidR="00C07080" w:rsidRDefault="00C07080" w:rsidP="00C07080">
      <w:pPr>
        <w:spacing w:line="276" w:lineRule="auto"/>
        <w:rPr>
          <w:rFonts w:ascii="Tahoma" w:hAnsi="Tahoma" w:cs="Tahoma"/>
          <w:b/>
        </w:rPr>
      </w:pPr>
      <w:r w:rsidRPr="00C07080">
        <w:rPr>
          <w:rFonts w:ascii="Tahoma" w:hAnsi="Tahoma" w:cs="Tahoma"/>
          <w:b/>
        </w:rPr>
        <w:t>Tool #1: Stakeholder Analysis</w:t>
      </w:r>
    </w:p>
    <w:p w:rsidR="0032720A" w:rsidRDefault="0032720A" w:rsidP="0032720A">
      <w:pPr>
        <w:numPr>
          <w:ilvl w:val="0"/>
          <w:numId w:val="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Confirm a common understanding of the term “stakeholder</w:t>
      </w:r>
      <w:r w:rsidR="00B75E3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” A </w:t>
      </w:r>
      <w:r w:rsidRPr="00EC7C30">
        <w:rPr>
          <w:rFonts w:ascii="Tahoma" w:hAnsi="Tahoma" w:cs="Tahoma"/>
          <w:i/>
        </w:rPr>
        <w:t>stakeholder</w:t>
      </w:r>
      <w:r>
        <w:rPr>
          <w:rFonts w:ascii="Tahoma" w:hAnsi="Tahoma" w:cs="Tahoma"/>
        </w:rPr>
        <w:t xml:space="preserve"> is any individual or group of people who either</w:t>
      </w:r>
    </w:p>
    <w:p w:rsidR="0032720A" w:rsidRDefault="0032720A" w:rsidP="001656F8">
      <w:pPr>
        <w:numPr>
          <w:ilvl w:val="1"/>
          <w:numId w:val="10"/>
        </w:numPr>
        <w:spacing w:line="276" w:lineRule="auto"/>
        <w:rPr>
          <w:rFonts w:ascii="Tahoma" w:hAnsi="Tahoma" w:cs="Tahoma"/>
        </w:rPr>
      </w:pPr>
      <w:r w:rsidRPr="00937B5E">
        <w:rPr>
          <w:rFonts w:ascii="Tahoma" w:hAnsi="Tahoma" w:cs="Tahoma"/>
        </w:rPr>
        <w:t>will be impacted by changes resulti</w:t>
      </w:r>
      <w:r>
        <w:rPr>
          <w:rFonts w:ascii="Tahoma" w:hAnsi="Tahoma" w:cs="Tahoma"/>
        </w:rPr>
        <w:t>ng from the business initiative,</w:t>
      </w:r>
      <w:r w:rsidRPr="00937B5E">
        <w:rPr>
          <w:rFonts w:ascii="Tahoma" w:hAnsi="Tahoma" w:cs="Tahoma"/>
        </w:rPr>
        <w:t xml:space="preserve"> </w:t>
      </w:r>
      <w:r w:rsidR="00EA107E">
        <w:rPr>
          <w:rFonts w:ascii="Tahoma" w:hAnsi="Tahoma" w:cs="Tahoma"/>
        </w:rPr>
        <w:t>and/</w:t>
      </w:r>
      <w:r w:rsidRPr="00937B5E">
        <w:rPr>
          <w:rFonts w:ascii="Tahoma" w:hAnsi="Tahoma" w:cs="Tahoma"/>
        </w:rPr>
        <w:t xml:space="preserve">or </w:t>
      </w:r>
    </w:p>
    <w:p w:rsidR="0032720A" w:rsidRPr="008B34A9" w:rsidRDefault="0032720A" w:rsidP="001656F8">
      <w:pPr>
        <w:numPr>
          <w:ilvl w:val="1"/>
          <w:numId w:val="10"/>
        </w:numPr>
        <w:spacing w:line="276" w:lineRule="auto"/>
        <w:rPr>
          <w:rFonts w:ascii="Tahoma" w:hAnsi="Tahoma" w:cs="Tahoma"/>
        </w:rPr>
      </w:pPr>
      <w:r w:rsidRPr="00937B5E">
        <w:rPr>
          <w:rFonts w:ascii="Tahoma" w:hAnsi="Tahoma" w:cs="Tahoma"/>
        </w:rPr>
        <w:t xml:space="preserve">can influence the </w:t>
      </w:r>
      <w:r>
        <w:rPr>
          <w:rFonts w:ascii="Tahoma" w:hAnsi="Tahoma" w:cs="Tahoma"/>
        </w:rPr>
        <w:t>success</w:t>
      </w:r>
      <w:r w:rsidRPr="00937B5E">
        <w:rPr>
          <w:rFonts w:ascii="Tahoma" w:hAnsi="Tahoma" w:cs="Tahoma"/>
        </w:rPr>
        <w:t xml:space="preserve"> of the business initiative</w:t>
      </w:r>
    </w:p>
    <w:p w:rsidR="00C300ED" w:rsidRPr="001656F8" w:rsidRDefault="0026581F" w:rsidP="001656F8">
      <w:pPr>
        <w:numPr>
          <w:ilvl w:val="0"/>
          <w:numId w:val="5"/>
        </w:numPr>
        <w:spacing w:line="276" w:lineRule="auto"/>
        <w:rPr>
          <w:rFonts w:ascii="Tahoma" w:hAnsi="Tahoma" w:cs="Tahoma"/>
        </w:rPr>
      </w:pPr>
      <w:r w:rsidRPr="008B34A9">
        <w:rPr>
          <w:rFonts w:ascii="Tahoma" w:hAnsi="Tahoma" w:cs="Tahoma"/>
        </w:rPr>
        <w:t>Individually, in s</w:t>
      </w:r>
      <w:r w:rsidR="0032720A">
        <w:rPr>
          <w:rFonts w:ascii="Tahoma" w:hAnsi="Tahoma" w:cs="Tahoma"/>
        </w:rPr>
        <w:t>mall groups, or as a full team</w:t>
      </w:r>
      <w:r w:rsidR="001656F8">
        <w:rPr>
          <w:rFonts w:ascii="Tahoma" w:hAnsi="Tahoma" w:cs="Tahoma"/>
        </w:rPr>
        <w:t xml:space="preserve">, </w:t>
      </w:r>
      <w:r w:rsidRPr="001656F8">
        <w:rPr>
          <w:rFonts w:ascii="Tahoma" w:hAnsi="Tahoma" w:cs="Tahoma"/>
        </w:rPr>
        <w:t>brainstorm a list of the various stakeholders</w:t>
      </w:r>
      <w:r w:rsidR="00C300ED" w:rsidRPr="001656F8">
        <w:rPr>
          <w:rFonts w:ascii="Tahoma" w:hAnsi="Tahoma" w:cs="Tahoma"/>
        </w:rPr>
        <w:t xml:space="preserve"> and record their information in </w:t>
      </w:r>
      <w:r w:rsidR="00801344">
        <w:rPr>
          <w:rFonts w:ascii="Tahoma" w:hAnsi="Tahoma" w:cs="Tahoma"/>
        </w:rPr>
        <w:t xml:space="preserve">the </w:t>
      </w:r>
      <w:r w:rsidR="00C300ED" w:rsidRPr="001656F8">
        <w:rPr>
          <w:rFonts w:ascii="Tahoma" w:hAnsi="Tahoma" w:cs="Tahoma"/>
        </w:rPr>
        <w:t xml:space="preserve">Stakeholder Analysis </w:t>
      </w:r>
      <w:r w:rsidR="00801344">
        <w:rPr>
          <w:rFonts w:ascii="Tahoma" w:hAnsi="Tahoma" w:cs="Tahoma"/>
        </w:rPr>
        <w:t>template</w:t>
      </w:r>
      <w:r w:rsidR="009D4584">
        <w:rPr>
          <w:rFonts w:ascii="Tahoma" w:hAnsi="Tahoma" w:cs="Tahoma"/>
        </w:rPr>
        <w:t xml:space="preserve"> (NOTE: copy and paste the PowerPoint page to create additional template pages as needed)</w:t>
      </w:r>
    </w:p>
    <w:p w:rsidR="00C300ED" w:rsidRPr="001656F8" w:rsidRDefault="00C300ED" w:rsidP="001656F8">
      <w:pPr>
        <w:numPr>
          <w:ilvl w:val="1"/>
          <w:numId w:val="11"/>
        </w:numPr>
        <w:spacing w:line="276" w:lineRule="auto"/>
        <w:rPr>
          <w:rFonts w:ascii="Tahoma" w:hAnsi="Tahoma" w:cs="Tahoma"/>
        </w:rPr>
      </w:pPr>
      <w:r w:rsidRPr="001656F8">
        <w:rPr>
          <w:rFonts w:ascii="Tahoma" w:hAnsi="Tahoma" w:cs="Tahoma"/>
          <w:i/>
        </w:rPr>
        <w:t>Name of Stakeholder Group</w:t>
      </w:r>
      <w:r w:rsidR="003A4ACB" w:rsidRPr="001656F8">
        <w:rPr>
          <w:rFonts w:ascii="Tahoma" w:hAnsi="Tahoma" w:cs="Tahoma"/>
        </w:rPr>
        <w:t xml:space="preserve">: </w:t>
      </w:r>
      <w:r w:rsidRPr="001656F8">
        <w:rPr>
          <w:rFonts w:ascii="Tahoma" w:hAnsi="Tahoma" w:cs="Tahoma"/>
        </w:rPr>
        <w:t xml:space="preserve">short-hand name that </w:t>
      </w:r>
      <w:r w:rsidR="003A4ACB" w:rsidRPr="001656F8">
        <w:rPr>
          <w:rFonts w:ascii="Tahoma" w:hAnsi="Tahoma" w:cs="Tahoma"/>
        </w:rPr>
        <w:t>you can use for quick reference</w:t>
      </w:r>
      <w:r w:rsidR="00801344">
        <w:rPr>
          <w:rFonts w:ascii="Tahoma" w:hAnsi="Tahoma" w:cs="Tahoma"/>
        </w:rPr>
        <w:t xml:space="preserve"> (e.g., Marketing Leaders, Production Supervisors, Field Sales Managers, etc.)</w:t>
      </w:r>
    </w:p>
    <w:p w:rsidR="003A4ACB" w:rsidRPr="001656F8" w:rsidRDefault="003A4ACB" w:rsidP="001656F8">
      <w:pPr>
        <w:numPr>
          <w:ilvl w:val="1"/>
          <w:numId w:val="11"/>
        </w:numPr>
        <w:spacing w:line="276" w:lineRule="auto"/>
        <w:rPr>
          <w:rFonts w:ascii="Tahoma" w:hAnsi="Tahoma" w:cs="Tahoma"/>
        </w:rPr>
      </w:pPr>
      <w:r w:rsidRPr="001656F8">
        <w:rPr>
          <w:rFonts w:ascii="Tahoma" w:hAnsi="Tahoma" w:cs="Tahoma"/>
          <w:i/>
        </w:rPr>
        <w:t>Individuals Associate with the Group</w:t>
      </w:r>
      <w:r w:rsidRPr="001656F8">
        <w:rPr>
          <w:rFonts w:ascii="Tahoma" w:hAnsi="Tahoma" w:cs="Tahoma"/>
        </w:rPr>
        <w:t xml:space="preserve">: full names (and titles) of those individuals who </w:t>
      </w:r>
      <w:r w:rsidR="00801344">
        <w:rPr>
          <w:rFonts w:ascii="Tahoma" w:hAnsi="Tahoma" w:cs="Tahoma"/>
        </w:rPr>
        <w:t>comprise the</w:t>
      </w:r>
      <w:r w:rsidRPr="001656F8">
        <w:rPr>
          <w:rFonts w:ascii="Tahoma" w:hAnsi="Tahoma" w:cs="Tahoma"/>
        </w:rPr>
        <w:t xml:space="preserve"> group</w:t>
      </w:r>
      <w:r w:rsidR="00801344">
        <w:rPr>
          <w:rFonts w:ascii="Tahoma" w:hAnsi="Tahoma" w:cs="Tahoma"/>
        </w:rPr>
        <w:t xml:space="preserve"> (e.g., list all of the Field Sales Managers by name and title)</w:t>
      </w:r>
    </w:p>
    <w:p w:rsidR="003A4ACB" w:rsidRPr="001656F8" w:rsidRDefault="003A4ACB" w:rsidP="001656F8">
      <w:pPr>
        <w:numPr>
          <w:ilvl w:val="1"/>
          <w:numId w:val="11"/>
        </w:numPr>
        <w:spacing w:line="276" w:lineRule="auto"/>
        <w:rPr>
          <w:rFonts w:ascii="Tahoma" w:hAnsi="Tahoma" w:cs="Tahoma"/>
        </w:rPr>
      </w:pPr>
      <w:r w:rsidRPr="001656F8">
        <w:rPr>
          <w:rFonts w:ascii="Tahoma" w:hAnsi="Tahoma" w:cs="Tahoma"/>
          <w:i/>
        </w:rPr>
        <w:t>#</w:t>
      </w:r>
      <w:r w:rsidRPr="001656F8">
        <w:rPr>
          <w:rFonts w:ascii="Tahoma" w:hAnsi="Tahoma" w:cs="Tahoma"/>
        </w:rPr>
        <w:t xml:space="preserve">: number of individuals in </w:t>
      </w:r>
      <w:r w:rsidR="00124D9D">
        <w:rPr>
          <w:rFonts w:ascii="Tahoma" w:hAnsi="Tahoma" w:cs="Tahoma"/>
        </w:rPr>
        <w:t>the stakeholder</w:t>
      </w:r>
      <w:r w:rsidRPr="001656F8">
        <w:rPr>
          <w:rFonts w:ascii="Tahoma" w:hAnsi="Tahoma" w:cs="Tahoma"/>
        </w:rPr>
        <w:t xml:space="preserve"> group (</w:t>
      </w:r>
      <w:r w:rsidR="00124D9D">
        <w:rPr>
          <w:rFonts w:ascii="Tahoma" w:hAnsi="Tahoma" w:cs="Tahoma"/>
        </w:rPr>
        <w:t xml:space="preserve">when there are many stakeholder groups, </w:t>
      </w:r>
      <w:r w:rsidRPr="001656F8">
        <w:rPr>
          <w:rFonts w:ascii="Tahoma" w:hAnsi="Tahoma" w:cs="Tahoma"/>
        </w:rPr>
        <w:t xml:space="preserve">this is helpful for quickly scanning the table </w:t>
      </w:r>
      <w:r w:rsidR="00124D9D">
        <w:rPr>
          <w:rFonts w:ascii="Tahoma" w:hAnsi="Tahoma" w:cs="Tahoma"/>
        </w:rPr>
        <w:t>and discerning the s</w:t>
      </w:r>
      <w:r w:rsidRPr="001656F8">
        <w:rPr>
          <w:rFonts w:ascii="Tahoma" w:hAnsi="Tahoma" w:cs="Tahoma"/>
        </w:rPr>
        <w:t>ize</w:t>
      </w:r>
      <w:r w:rsidR="00124D9D">
        <w:rPr>
          <w:rFonts w:ascii="Tahoma" w:hAnsi="Tahoma" w:cs="Tahoma"/>
        </w:rPr>
        <w:t xml:space="preserve"> of each group</w:t>
      </w:r>
      <w:r w:rsidRPr="001656F8">
        <w:rPr>
          <w:rFonts w:ascii="Tahoma" w:hAnsi="Tahoma" w:cs="Tahoma"/>
        </w:rPr>
        <w:t>)</w:t>
      </w:r>
    </w:p>
    <w:p w:rsidR="00C300ED" w:rsidRPr="001656F8" w:rsidRDefault="00352814" w:rsidP="001656F8">
      <w:pPr>
        <w:numPr>
          <w:ilvl w:val="1"/>
          <w:numId w:val="11"/>
        </w:numPr>
        <w:spacing w:line="276" w:lineRule="auto"/>
        <w:rPr>
          <w:rFonts w:ascii="Tahoma" w:hAnsi="Tahoma" w:cs="Tahoma"/>
        </w:rPr>
      </w:pPr>
      <w:r w:rsidRPr="001656F8">
        <w:rPr>
          <w:rFonts w:ascii="Tahoma" w:hAnsi="Tahoma" w:cs="Tahoma"/>
          <w:i/>
        </w:rPr>
        <w:t>Business Area or Team</w:t>
      </w:r>
      <w:r w:rsidRPr="001656F8">
        <w:rPr>
          <w:rFonts w:ascii="Tahoma" w:hAnsi="Tahoma" w:cs="Tahoma"/>
        </w:rPr>
        <w:t xml:space="preserve">: functional area(s) of the company where the stakeholders work </w:t>
      </w:r>
    </w:p>
    <w:p w:rsidR="00352814" w:rsidRPr="001656F8" w:rsidRDefault="00352814" w:rsidP="001656F8">
      <w:pPr>
        <w:numPr>
          <w:ilvl w:val="1"/>
          <w:numId w:val="11"/>
        </w:numPr>
        <w:spacing w:line="276" w:lineRule="auto"/>
        <w:rPr>
          <w:rFonts w:ascii="Tahoma" w:hAnsi="Tahoma" w:cs="Tahoma"/>
        </w:rPr>
      </w:pPr>
      <w:r w:rsidRPr="001656F8">
        <w:rPr>
          <w:rFonts w:ascii="Tahoma" w:hAnsi="Tahoma" w:cs="Tahoma"/>
          <w:i/>
        </w:rPr>
        <w:t>Physical Location</w:t>
      </w:r>
      <w:r w:rsidRPr="001656F8">
        <w:rPr>
          <w:rFonts w:ascii="Tahoma" w:hAnsi="Tahoma" w:cs="Tahoma"/>
        </w:rPr>
        <w:t xml:space="preserve">: </w:t>
      </w:r>
      <w:r w:rsidR="00350DD8" w:rsidRPr="001656F8">
        <w:rPr>
          <w:rFonts w:ascii="Tahoma" w:hAnsi="Tahoma" w:cs="Tahoma"/>
        </w:rPr>
        <w:t>where the stakeholders</w:t>
      </w:r>
      <w:r w:rsidR="00124D9D">
        <w:rPr>
          <w:rFonts w:ascii="Tahoma" w:hAnsi="Tahoma" w:cs="Tahoma"/>
        </w:rPr>
        <w:t xml:space="preserve"> are</w:t>
      </w:r>
      <w:r w:rsidR="00350DD8" w:rsidRPr="001656F8">
        <w:rPr>
          <w:rFonts w:ascii="Tahoma" w:hAnsi="Tahoma" w:cs="Tahoma"/>
        </w:rPr>
        <w:t xml:space="preserve"> located</w:t>
      </w:r>
      <w:r w:rsidR="00124D9D">
        <w:rPr>
          <w:rFonts w:ascii="Tahoma" w:hAnsi="Tahoma" w:cs="Tahoma"/>
        </w:rPr>
        <w:t xml:space="preserve"> geographically</w:t>
      </w:r>
      <w:r w:rsidR="00350DD8" w:rsidRPr="001656F8">
        <w:rPr>
          <w:rFonts w:ascii="Tahoma" w:hAnsi="Tahoma" w:cs="Tahoma"/>
        </w:rPr>
        <w:t xml:space="preserve"> (e.g., state, city, town, etc.)</w:t>
      </w:r>
    </w:p>
    <w:p w:rsidR="00C300ED" w:rsidRPr="00C300ED" w:rsidRDefault="001656F8" w:rsidP="00C300ED">
      <w:pPr>
        <w:numPr>
          <w:ilvl w:val="0"/>
          <w:numId w:val="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Using the legend at the bottom of the page, </w:t>
      </w:r>
      <w:r w:rsidR="008F288A">
        <w:rPr>
          <w:rFonts w:ascii="Tahoma" w:hAnsi="Tahoma" w:cs="Tahoma"/>
        </w:rPr>
        <w:t>assign</w:t>
      </w:r>
      <w:r>
        <w:rPr>
          <w:rFonts w:ascii="Tahoma" w:hAnsi="Tahoma" w:cs="Tahoma"/>
        </w:rPr>
        <w:t xml:space="preserve"> </w:t>
      </w:r>
      <w:r w:rsidR="0080454B">
        <w:rPr>
          <w:rFonts w:ascii="Tahoma" w:hAnsi="Tahoma" w:cs="Tahoma"/>
        </w:rPr>
        <w:t>a 1-5 rating</w:t>
      </w:r>
      <w:r>
        <w:rPr>
          <w:rFonts w:ascii="Tahoma" w:hAnsi="Tahoma" w:cs="Tahoma"/>
        </w:rPr>
        <w:t xml:space="preserve"> to</w:t>
      </w:r>
      <w:r w:rsidR="008F28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Impact, Influence, Disposition</w:t>
      </w:r>
      <w:r w:rsidR="0080454B">
        <w:rPr>
          <w:rFonts w:ascii="Tahoma" w:hAnsi="Tahoma" w:cs="Tahoma"/>
        </w:rPr>
        <w:t xml:space="preserve"> for each stakeholder</w:t>
      </w:r>
      <w:r w:rsidR="00124D9D">
        <w:rPr>
          <w:rFonts w:ascii="Tahoma" w:hAnsi="Tahoma" w:cs="Tahoma"/>
        </w:rPr>
        <w:t xml:space="preserve"> group</w:t>
      </w:r>
    </w:p>
    <w:p w:rsidR="0026581F" w:rsidRDefault="008F288A" w:rsidP="008F288A">
      <w:pPr>
        <w:numPr>
          <w:ilvl w:val="1"/>
          <w:numId w:val="12"/>
        </w:numPr>
        <w:spacing w:line="276" w:lineRule="auto"/>
        <w:rPr>
          <w:rFonts w:ascii="Tahoma" w:hAnsi="Tahoma" w:cs="Tahoma"/>
        </w:rPr>
      </w:pPr>
      <w:r w:rsidRPr="008F288A">
        <w:rPr>
          <w:rFonts w:ascii="Tahoma" w:hAnsi="Tahoma" w:cs="Tahoma"/>
          <w:i/>
        </w:rPr>
        <w:t>Impact</w:t>
      </w:r>
      <w:r>
        <w:rPr>
          <w:rFonts w:ascii="Tahoma" w:hAnsi="Tahoma" w:cs="Tahoma"/>
        </w:rPr>
        <w:t xml:space="preserve">: </w:t>
      </w:r>
      <w:r w:rsidRPr="008F288A">
        <w:rPr>
          <w:rFonts w:ascii="Tahoma" w:hAnsi="Tahoma" w:cs="Tahoma"/>
        </w:rPr>
        <w:t>extent to which stakeholder group is impacted by the initiative</w:t>
      </w:r>
    </w:p>
    <w:p w:rsidR="008F288A" w:rsidRDefault="008F288A" w:rsidP="008F288A">
      <w:pPr>
        <w:numPr>
          <w:ilvl w:val="1"/>
          <w:numId w:val="12"/>
        </w:numPr>
        <w:spacing w:line="276" w:lineRule="auto"/>
        <w:rPr>
          <w:rFonts w:ascii="Tahoma" w:hAnsi="Tahoma" w:cs="Tahoma"/>
        </w:rPr>
      </w:pPr>
      <w:r w:rsidRPr="008F288A">
        <w:rPr>
          <w:rFonts w:ascii="Tahoma" w:hAnsi="Tahoma" w:cs="Tahoma"/>
          <w:i/>
        </w:rPr>
        <w:t>Influence</w:t>
      </w:r>
      <w:r>
        <w:rPr>
          <w:rFonts w:ascii="Tahoma" w:hAnsi="Tahoma" w:cs="Tahoma"/>
        </w:rPr>
        <w:t xml:space="preserve">: </w:t>
      </w:r>
      <w:r w:rsidRPr="008F288A">
        <w:rPr>
          <w:rFonts w:ascii="Tahoma" w:hAnsi="Tahoma" w:cs="Tahoma"/>
        </w:rPr>
        <w:t>extent to which stakeholder group can influence the initiative’s success</w:t>
      </w:r>
    </w:p>
    <w:p w:rsidR="008F288A" w:rsidRDefault="008F288A" w:rsidP="008F288A">
      <w:pPr>
        <w:numPr>
          <w:ilvl w:val="1"/>
          <w:numId w:val="12"/>
        </w:numPr>
        <w:spacing w:line="276" w:lineRule="auto"/>
        <w:rPr>
          <w:rFonts w:ascii="Tahoma" w:hAnsi="Tahoma" w:cs="Tahoma"/>
        </w:rPr>
      </w:pPr>
      <w:r w:rsidRPr="008F288A">
        <w:rPr>
          <w:rFonts w:ascii="Tahoma" w:hAnsi="Tahoma" w:cs="Tahoma"/>
          <w:i/>
        </w:rPr>
        <w:t>Disposition</w:t>
      </w:r>
      <w:r>
        <w:rPr>
          <w:rFonts w:ascii="Tahoma" w:hAnsi="Tahoma" w:cs="Tahoma"/>
        </w:rPr>
        <w:t xml:space="preserve">: </w:t>
      </w:r>
      <w:r w:rsidRPr="008F288A">
        <w:rPr>
          <w:rFonts w:ascii="Tahoma" w:hAnsi="Tahoma" w:cs="Tahoma"/>
        </w:rPr>
        <w:t>thoughts, words, and actions directed toward the initiative</w:t>
      </w:r>
      <w:r w:rsidR="00124D9D">
        <w:rPr>
          <w:rFonts w:ascii="Tahoma" w:hAnsi="Tahoma" w:cs="Tahoma"/>
        </w:rPr>
        <w:t xml:space="preserve"> (i.e., do they view this initiative positively</w:t>
      </w:r>
      <w:r w:rsidR="00397AE2">
        <w:rPr>
          <w:rFonts w:ascii="Tahoma" w:hAnsi="Tahoma" w:cs="Tahoma"/>
        </w:rPr>
        <w:t>/as an advocate</w:t>
      </w:r>
      <w:r w:rsidR="00124D9D">
        <w:rPr>
          <w:rFonts w:ascii="Tahoma" w:hAnsi="Tahoma" w:cs="Tahoma"/>
        </w:rPr>
        <w:t xml:space="preserve"> or negatively/as a threat)</w:t>
      </w:r>
    </w:p>
    <w:p w:rsidR="0080454B" w:rsidRDefault="0080454B" w:rsidP="0080454B">
      <w:pPr>
        <w:numPr>
          <w:ilvl w:val="0"/>
          <w:numId w:val="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For visual quick reference, add shading to the Impact</w:t>
      </w:r>
      <w:r w:rsidR="00DC3A6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Influence</w:t>
      </w:r>
      <w:r w:rsidR="00DC3A65">
        <w:rPr>
          <w:rFonts w:ascii="Tahoma" w:hAnsi="Tahoma" w:cs="Tahoma"/>
        </w:rPr>
        <w:t>, and Disposition</w:t>
      </w:r>
      <w:r>
        <w:rPr>
          <w:rFonts w:ascii="Tahoma" w:hAnsi="Tahoma" w:cs="Tahoma"/>
        </w:rPr>
        <w:t xml:space="preserve"> boxes:</w:t>
      </w:r>
    </w:p>
    <w:p w:rsidR="0080454B" w:rsidRDefault="00B1628F" w:rsidP="0080454B">
      <w:pPr>
        <w:numPr>
          <w:ilvl w:val="1"/>
          <w:numId w:val="5"/>
        </w:numPr>
        <w:spacing w:line="276" w:lineRule="auto"/>
        <w:rPr>
          <w:rFonts w:ascii="Tahoma" w:hAnsi="Tahoma" w:cs="Tahoma"/>
        </w:rPr>
      </w:pPr>
      <w:r w:rsidRPr="00FC04A3">
        <w:rPr>
          <w:rFonts w:ascii="Tahoma" w:hAnsi="Tahoma" w:cs="Tahoma"/>
          <w:i/>
        </w:rPr>
        <w:t>Impact</w:t>
      </w:r>
      <w:r>
        <w:rPr>
          <w:rFonts w:ascii="Tahoma" w:hAnsi="Tahoma" w:cs="Tahoma"/>
        </w:rPr>
        <w:t>: 5=Red, 4=Orange</w:t>
      </w:r>
    </w:p>
    <w:p w:rsidR="00B1628F" w:rsidRDefault="00B1628F" w:rsidP="0080454B">
      <w:pPr>
        <w:numPr>
          <w:ilvl w:val="1"/>
          <w:numId w:val="5"/>
        </w:numPr>
        <w:spacing w:line="276" w:lineRule="auto"/>
        <w:rPr>
          <w:rFonts w:ascii="Tahoma" w:hAnsi="Tahoma" w:cs="Tahoma"/>
        </w:rPr>
      </w:pPr>
      <w:r w:rsidRPr="00FC04A3">
        <w:rPr>
          <w:rFonts w:ascii="Tahoma" w:hAnsi="Tahoma" w:cs="Tahoma"/>
          <w:i/>
        </w:rPr>
        <w:t>Influence</w:t>
      </w:r>
      <w:r>
        <w:rPr>
          <w:rFonts w:ascii="Tahoma" w:hAnsi="Tahoma" w:cs="Tahoma"/>
        </w:rPr>
        <w:t>: 5=Green</w:t>
      </w:r>
    </w:p>
    <w:p w:rsidR="00DC3A65" w:rsidRPr="0080454B" w:rsidRDefault="00DC3A65" w:rsidP="0080454B">
      <w:pPr>
        <w:numPr>
          <w:ilvl w:val="1"/>
          <w:numId w:val="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i/>
        </w:rPr>
        <w:t>Disposition</w:t>
      </w:r>
      <w:r w:rsidRPr="00DC3A65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5=Green, 1=Red</w:t>
      </w:r>
    </w:p>
    <w:p w:rsidR="0026581F" w:rsidRDefault="0026581F" w:rsidP="00C07080">
      <w:pPr>
        <w:spacing w:line="276" w:lineRule="auto"/>
        <w:rPr>
          <w:rFonts w:ascii="Tahoma" w:hAnsi="Tahoma" w:cs="Tahoma"/>
          <w:b/>
        </w:rPr>
      </w:pPr>
    </w:p>
    <w:p w:rsidR="00C07080" w:rsidRPr="00C07080" w:rsidRDefault="00C07080" w:rsidP="00C07080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Tool #2</w:t>
      </w:r>
      <w:r w:rsidRPr="00C07080">
        <w:rPr>
          <w:rFonts w:ascii="Tahoma" w:hAnsi="Tahoma" w:cs="Tahoma"/>
          <w:b/>
        </w:rPr>
        <w:t xml:space="preserve">: Stakeholder </w:t>
      </w:r>
      <w:r>
        <w:rPr>
          <w:rFonts w:ascii="Tahoma" w:hAnsi="Tahoma" w:cs="Tahoma"/>
          <w:b/>
        </w:rPr>
        <w:t>Prioritization</w:t>
      </w:r>
      <w:r w:rsidR="00380C7A">
        <w:rPr>
          <w:rFonts w:ascii="Tahoma" w:hAnsi="Tahoma" w:cs="Tahoma"/>
          <w:b/>
        </w:rPr>
        <w:t xml:space="preserve"> Map</w:t>
      </w:r>
    </w:p>
    <w:p w:rsidR="00B1628F" w:rsidRDefault="00FC04A3" w:rsidP="00B1628F">
      <w:pPr>
        <w:numPr>
          <w:ilvl w:val="0"/>
          <w:numId w:val="13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Using the </w:t>
      </w:r>
      <w:r w:rsidRPr="00FC04A3">
        <w:rPr>
          <w:rFonts w:ascii="Tahoma" w:hAnsi="Tahoma" w:cs="Tahoma"/>
          <w:i/>
        </w:rPr>
        <w:t>Impact</w:t>
      </w:r>
      <w:r>
        <w:rPr>
          <w:rFonts w:ascii="Tahoma" w:hAnsi="Tahoma" w:cs="Tahoma"/>
        </w:rPr>
        <w:t xml:space="preserve"> and </w:t>
      </w:r>
      <w:r w:rsidRPr="00FC04A3">
        <w:rPr>
          <w:rFonts w:ascii="Tahoma" w:hAnsi="Tahoma" w:cs="Tahoma"/>
          <w:i/>
        </w:rPr>
        <w:t>Influence</w:t>
      </w:r>
      <w:r>
        <w:rPr>
          <w:rFonts w:ascii="Tahoma" w:hAnsi="Tahoma" w:cs="Tahoma"/>
        </w:rPr>
        <w:t xml:space="preserve"> values (1-5) from the Stakeholder Analysis exercise, plot each stakeholder group onto the Stakeholder Prioritization Map</w:t>
      </w:r>
    </w:p>
    <w:p w:rsidR="00B22C2B" w:rsidRDefault="003A3D1F" w:rsidP="00B22C2B">
      <w:pPr>
        <w:numPr>
          <w:ilvl w:val="1"/>
          <w:numId w:val="13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Refer to the legend </w:t>
      </w:r>
      <w:r w:rsidR="00BD7552">
        <w:rPr>
          <w:rFonts w:ascii="Tahoma" w:hAnsi="Tahoma" w:cs="Tahoma"/>
        </w:rPr>
        <w:t xml:space="preserve">at the bottom of the page </w:t>
      </w:r>
      <w:r>
        <w:rPr>
          <w:rFonts w:ascii="Tahoma" w:hAnsi="Tahoma" w:cs="Tahoma"/>
        </w:rPr>
        <w:t xml:space="preserve">and use the size of the circle to represent the </w:t>
      </w:r>
      <w:r w:rsidR="00BD7552">
        <w:rPr>
          <w:rFonts w:ascii="Tahoma" w:hAnsi="Tahoma" w:cs="Tahoma"/>
        </w:rPr>
        <w:t>size</w:t>
      </w:r>
      <w:r>
        <w:rPr>
          <w:rFonts w:ascii="Tahoma" w:hAnsi="Tahoma" w:cs="Tahoma"/>
        </w:rPr>
        <w:t xml:space="preserve"> </w:t>
      </w:r>
      <w:r w:rsidR="00BD7552">
        <w:rPr>
          <w:rFonts w:ascii="Tahoma" w:hAnsi="Tahoma" w:cs="Tahoma"/>
        </w:rPr>
        <w:t>of</w:t>
      </w:r>
      <w:r>
        <w:rPr>
          <w:rFonts w:ascii="Tahoma" w:hAnsi="Tahoma" w:cs="Tahoma"/>
        </w:rPr>
        <w:t xml:space="preserve"> </w:t>
      </w:r>
      <w:r w:rsidR="00BD7552">
        <w:rPr>
          <w:rFonts w:ascii="Tahoma" w:hAnsi="Tahoma" w:cs="Tahoma"/>
        </w:rPr>
        <w:t>each</w:t>
      </w:r>
      <w:r>
        <w:rPr>
          <w:rFonts w:ascii="Tahoma" w:hAnsi="Tahoma" w:cs="Tahoma"/>
        </w:rPr>
        <w:t xml:space="preserve"> stakeholder group (NOTE: simply copy and paste circles from the legend for consistency) </w:t>
      </w:r>
    </w:p>
    <w:p w:rsidR="004B3C90" w:rsidRDefault="00B22C2B" w:rsidP="00B22C2B">
      <w:pPr>
        <w:numPr>
          <w:ilvl w:val="1"/>
          <w:numId w:val="13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If needed, change the pre-set number ranges in the legend t</w:t>
      </w:r>
      <w:r w:rsidR="00BD7552">
        <w:rPr>
          <w:rFonts w:ascii="Tahoma" w:hAnsi="Tahoma" w:cs="Tahoma"/>
        </w:rPr>
        <w:t>o better reflect the size ranges</w:t>
      </w:r>
      <w:r>
        <w:rPr>
          <w:rFonts w:ascii="Tahoma" w:hAnsi="Tahoma" w:cs="Tahoma"/>
        </w:rPr>
        <w:t xml:space="preserve"> of your stakeholder groups</w:t>
      </w:r>
    </w:p>
    <w:p w:rsidR="00D955EC" w:rsidRPr="00D955EC" w:rsidRDefault="004B3C90" w:rsidP="00D955EC">
      <w:pPr>
        <w:numPr>
          <w:ilvl w:val="0"/>
          <w:numId w:val="13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Once </w:t>
      </w:r>
      <w:r w:rsidR="00BD7552">
        <w:rPr>
          <w:rFonts w:ascii="Tahoma" w:hAnsi="Tahoma" w:cs="Tahoma"/>
        </w:rPr>
        <w:t>all</w:t>
      </w:r>
      <w:r>
        <w:rPr>
          <w:rFonts w:ascii="Tahoma" w:hAnsi="Tahoma" w:cs="Tahoma"/>
        </w:rPr>
        <w:t xml:space="preserve"> stake</w:t>
      </w:r>
      <w:r w:rsidR="00C82F7E">
        <w:rPr>
          <w:rFonts w:ascii="Tahoma" w:hAnsi="Tahoma" w:cs="Tahoma"/>
        </w:rPr>
        <w:t xml:space="preserve">holder groups have been plotted, use </w:t>
      </w:r>
      <w:r w:rsidR="00BD7552">
        <w:rPr>
          <w:rFonts w:ascii="Tahoma" w:hAnsi="Tahoma" w:cs="Tahoma"/>
        </w:rPr>
        <w:t>the Stakeholder</w:t>
      </w:r>
      <w:r w:rsidR="00C82F7E">
        <w:rPr>
          <w:rFonts w:ascii="Tahoma" w:hAnsi="Tahoma" w:cs="Tahoma"/>
        </w:rPr>
        <w:t xml:space="preserve"> </w:t>
      </w:r>
      <w:r w:rsidR="00BD7552">
        <w:rPr>
          <w:rFonts w:ascii="Tahoma" w:hAnsi="Tahoma" w:cs="Tahoma"/>
        </w:rPr>
        <w:t>Prioritization M</w:t>
      </w:r>
      <w:r w:rsidR="00C82F7E">
        <w:rPr>
          <w:rFonts w:ascii="Tahoma" w:hAnsi="Tahoma" w:cs="Tahoma"/>
        </w:rPr>
        <w:t xml:space="preserve">ap </w:t>
      </w:r>
      <w:r>
        <w:rPr>
          <w:rFonts w:ascii="Tahoma" w:hAnsi="Tahoma" w:cs="Tahoma"/>
        </w:rPr>
        <w:t xml:space="preserve">as a </w:t>
      </w:r>
      <w:r w:rsidR="00BD7552">
        <w:rPr>
          <w:rFonts w:ascii="Tahoma" w:hAnsi="Tahoma" w:cs="Tahoma"/>
        </w:rPr>
        <w:t xml:space="preserve">visual </w:t>
      </w:r>
      <w:r>
        <w:rPr>
          <w:rFonts w:ascii="Tahoma" w:hAnsi="Tahoma" w:cs="Tahoma"/>
        </w:rPr>
        <w:t xml:space="preserve">guide for informing </w:t>
      </w:r>
      <w:r w:rsidR="00C82F7E">
        <w:rPr>
          <w:rFonts w:ascii="Tahoma" w:hAnsi="Tahoma" w:cs="Tahoma"/>
        </w:rPr>
        <w:t xml:space="preserve">the most appropriate </w:t>
      </w:r>
      <w:r>
        <w:rPr>
          <w:rFonts w:ascii="Tahoma" w:hAnsi="Tahoma" w:cs="Tahoma"/>
        </w:rPr>
        <w:t>stakeholder engagement methods</w:t>
      </w:r>
      <w:r w:rsidR="00D955EC">
        <w:rPr>
          <w:rFonts w:ascii="Tahoma" w:hAnsi="Tahoma" w:cs="Tahoma"/>
        </w:rPr>
        <w:t xml:space="preserve">. Deference should be given to those </w:t>
      </w:r>
      <w:r w:rsidR="005A5B5F">
        <w:rPr>
          <w:rFonts w:ascii="Tahoma" w:hAnsi="Tahoma" w:cs="Tahoma"/>
        </w:rPr>
        <w:t xml:space="preserve">stakeholder </w:t>
      </w:r>
      <w:r w:rsidR="00D955EC">
        <w:rPr>
          <w:rFonts w:ascii="Tahoma" w:hAnsi="Tahoma" w:cs="Tahoma"/>
        </w:rPr>
        <w:t>groups favoring the upper, right quadrant, as they are your highest</w:t>
      </w:r>
      <w:r w:rsidR="00DF0F14" w:rsidRPr="00D955EC">
        <w:rPr>
          <w:rFonts w:ascii="Tahoma" w:hAnsi="Tahoma" w:cs="Tahoma"/>
        </w:rPr>
        <w:t xml:space="preserve"> priority</w:t>
      </w:r>
      <w:r w:rsidR="00D955EC">
        <w:rPr>
          <w:rFonts w:ascii="Tahoma" w:hAnsi="Tahoma" w:cs="Tahoma"/>
        </w:rPr>
        <w:t>.</w:t>
      </w:r>
    </w:p>
    <w:p w:rsidR="00D955EC" w:rsidRDefault="00D955EC" w:rsidP="0026581F">
      <w:pPr>
        <w:spacing w:line="276" w:lineRule="auto"/>
        <w:rPr>
          <w:rFonts w:ascii="Tahoma" w:hAnsi="Tahoma" w:cs="Tahoma"/>
        </w:rPr>
      </w:pPr>
    </w:p>
    <w:p w:rsidR="00EA107E" w:rsidRDefault="00EA107E" w:rsidP="00EA107E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Tool #</w:t>
      </w:r>
      <w:r>
        <w:rPr>
          <w:rFonts w:ascii="Tahoma" w:hAnsi="Tahoma" w:cs="Tahoma"/>
          <w:b/>
        </w:rPr>
        <w:t>3</w:t>
      </w:r>
      <w:r w:rsidRPr="00C07080">
        <w:rPr>
          <w:rFonts w:ascii="Tahoma" w:hAnsi="Tahoma" w:cs="Tahoma"/>
          <w:b/>
        </w:rPr>
        <w:t xml:space="preserve">: </w:t>
      </w:r>
      <w:r>
        <w:rPr>
          <w:rFonts w:ascii="Tahoma" w:hAnsi="Tahoma" w:cs="Tahoma"/>
          <w:b/>
        </w:rPr>
        <w:t xml:space="preserve">Engagement </w:t>
      </w:r>
      <w:r>
        <w:rPr>
          <w:rFonts w:ascii="Tahoma" w:hAnsi="Tahoma" w:cs="Tahoma"/>
          <w:b/>
        </w:rPr>
        <w:t>Strategy Continuum</w:t>
      </w:r>
    </w:p>
    <w:p w:rsidR="00EA107E" w:rsidRDefault="00EA107E" w:rsidP="00EA107E">
      <w:pPr>
        <w:numPr>
          <w:ilvl w:val="0"/>
          <w:numId w:val="14"/>
        </w:numPr>
        <w:spacing w:line="276" w:lineRule="auto"/>
        <w:rPr>
          <w:rFonts w:ascii="Tahoma" w:hAnsi="Tahoma" w:cs="Tahoma"/>
        </w:rPr>
      </w:pPr>
      <w:r w:rsidRPr="00EA107E">
        <w:rPr>
          <w:rFonts w:ascii="Tahoma" w:hAnsi="Tahoma" w:cs="Tahoma"/>
        </w:rPr>
        <w:t xml:space="preserve">Where you plotted your stakeholders onto the Stakeholder Prioritization Map provides a natural guide for which stakeholder strategies to employ. </w:t>
      </w:r>
      <w:r>
        <w:rPr>
          <w:rFonts w:ascii="Tahoma" w:hAnsi="Tahoma" w:cs="Tahoma"/>
        </w:rPr>
        <w:t xml:space="preserve"> </w:t>
      </w:r>
      <w:r w:rsidRPr="00EA107E">
        <w:rPr>
          <w:rFonts w:ascii="Tahoma" w:hAnsi="Tahoma" w:cs="Tahoma"/>
        </w:rPr>
        <w:t xml:space="preserve">Generally speaking the higher the priority of the stakeholder, the greater the degree of engagement is required. </w:t>
      </w:r>
    </w:p>
    <w:p w:rsidR="00EA107E" w:rsidRPr="00EA107E" w:rsidRDefault="00EA107E" w:rsidP="00EA107E">
      <w:pPr>
        <w:numPr>
          <w:ilvl w:val="0"/>
          <w:numId w:val="14"/>
        </w:numPr>
        <w:spacing w:line="276" w:lineRule="auto"/>
        <w:rPr>
          <w:rFonts w:ascii="Tahoma" w:hAnsi="Tahoma" w:cs="Tahoma"/>
        </w:rPr>
      </w:pPr>
      <w:r w:rsidRPr="00EA107E">
        <w:rPr>
          <w:rFonts w:ascii="Tahoma" w:hAnsi="Tahoma" w:cs="Tahoma"/>
        </w:rPr>
        <w:t xml:space="preserve">When it comes to stakeholder engagement, there are a number of strategies to choose from. </w:t>
      </w:r>
      <w:r>
        <w:rPr>
          <w:rFonts w:ascii="Tahoma" w:hAnsi="Tahoma" w:cs="Tahoma"/>
        </w:rPr>
        <w:t>Review the Engagement Strategy Continuum</w:t>
      </w:r>
      <w:r w:rsidRPr="00EA107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in </w:t>
      </w:r>
      <w:r>
        <w:rPr>
          <w:rFonts w:ascii="Tahoma" w:hAnsi="Tahoma" w:cs="Tahoma"/>
        </w:rPr>
        <w:lastRenderedPageBreak/>
        <w:t>light of your Prioritization Map. Think about what strategy (or combination of strategies) might be appropriate for each stakeholder.</w:t>
      </w:r>
    </w:p>
    <w:p w:rsidR="00EA107E" w:rsidRPr="00EA107E" w:rsidRDefault="00EA107E" w:rsidP="00EA107E">
      <w:pPr>
        <w:spacing w:line="276" w:lineRule="auto"/>
        <w:ind w:left="720"/>
        <w:rPr>
          <w:rFonts w:ascii="Tahoma" w:hAnsi="Tahoma" w:cs="Tahoma"/>
        </w:rPr>
      </w:pPr>
    </w:p>
    <w:p w:rsidR="00C07080" w:rsidRDefault="009861E3" w:rsidP="0026581F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Tool #4</w:t>
      </w:r>
      <w:r w:rsidR="00C07080" w:rsidRPr="00C07080">
        <w:rPr>
          <w:rFonts w:ascii="Tahoma" w:hAnsi="Tahoma" w:cs="Tahoma"/>
          <w:b/>
        </w:rPr>
        <w:t xml:space="preserve">: Stakeholder </w:t>
      </w:r>
      <w:r w:rsidR="00C07080">
        <w:rPr>
          <w:rFonts w:ascii="Tahoma" w:hAnsi="Tahoma" w:cs="Tahoma"/>
          <w:b/>
        </w:rPr>
        <w:t xml:space="preserve">Engagement </w:t>
      </w:r>
      <w:r>
        <w:rPr>
          <w:rFonts w:ascii="Tahoma" w:hAnsi="Tahoma" w:cs="Tahoma"/>
          <w:b/>
        </w:rPr>
        <w:t>Strategies</w:t>
      </w:r>
    </w:p>
    <w:p w:rsidR="009F1F5C" w:rsidRDefault="009F1F5C" w:rsidP="006D5BAD">
      <w:pPr>
        <w:numPr>
          <w:ilvl w:val="0"/>
          <w:numId w:val="14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Transcribe each stakeholder group name into the top row of the template</w:t>
      </w:r>
      <w:r w:rsidR="009D4584">
        <w:rPr>
          <w:rFonts w:ascii="Tahoma" w:hAnsi="Tahoma" w:cs="Tahoma"/>
        </w:rPr>
        <w:t>.</w:t>
      </w:r>
    </w:p>
    <w:p w:rsidR="0026581F" w:rsidRDefault="009F1F5C" w:rsidP="006D5BAD">
      <w:pPr>
        <w:numPr>
          <w:ilvl w:val="0"/>
          <w:numId w:val="14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Using the Stakeholder Prioritization Map as a guide, u</w:t>
      </w:r>
      <w:r w:rsidR="00F42D3C">
        <w:rPr>
          <w:rFonts w:ascii="Tahoma" w:hAnsi="Tahoma" w:cs="Tahoma"/>
        </w:rPr>
        <w:t xml:space="preserve">se a checkmark to assign one or two </w:t>
      </w:r>
      <w:r>
        <w:rPr>
          <w:rFonts w:ascii="Tahoma" w:hAnsi="Tahoma" w:cs="Tahoma"/>
        </w:rPr>
        <w:t>stakeholder</w:t>
      </w:r>
      <w:r w:rsidR="00F42D3C">
        <w:rPr>
          <w:rFonts w:ascii="Tahoma" w:hAnsi="Tahoma" w:cs="Tahoma"/>
        </w:rPr>
        <w:t xml:space="preserve"> engagement methods to each stakeholder group (NOTE: best practice is to have no more than two methods for each stakeholder group)</w:t>
      </w:r>
      <w:r w:rsidR="009D4584">
        <w:rPr>
          <w:rFonts w:ascii="Tahoma" w:hAnsi="Tahoma" w:cs="Tahoma"/>
        </w:rPr>
        <w:t>.</w:t>
      </w:r>
    </w:p>
    <w:p w:rsidR="00F42D3C" w:rsidRPr="00FE53AA" w:rsidRDefault="009D4584" w:rsidP="006D5BAD">
      <w:pPr>
        <w:numPr>
          <w:ilvl w:val="0"/>
          <w:numId w:val="14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Once you have assigned stakeholder engagement methods for each stakeholder group, use this as a guide for developing your Tactical Stakeholder Engagement Plan.</w:t>
      </w:r>
    </w:p>
    <w:p w:rsidR="000869BD" w:rsidRDefault="000869BD">
      <w:pPr>
        <w:rPr>
          <w:rFonts w:ascii="Tahoma" w:hAnsi="Tahoma" w:cs="Tahoma"/>
          <w:b/>
        </w:rPr>
      </w:pPr>
    </w:p>
    <w:p w:rsidR="00C07080" w:rsidRDefault="00C07080" w:rsidP="0026581F">
      <w:pPr>
        <w:spacing w:line="276" w:lineRule="auto"/>
        <w:rPr>
          <w:rFonts w:ascii="Tahoma" w:hAnsi="Tahoma" w:cs="Tahoma"/>
          <w:b/>
        </w:rPr>
      </w:pPr>
      <w:r w:rsidRPr="00C07080">
        <w:rPr>
          <w:rFonts w:ascii="Tahoma" w:hAnsi="Tahoma" w:cs="Tahoma"/>
          <w:b/>
        </w:rPr>
        <w:t>Tool #</w:t>
      </w:r>
      <w:r w:rsidR="009861E3">
        <w:rPr>
          <w:rFonts w:ascii="Tahoma" w:hAnsi="Tahoma" w:cs="Tahoma"/>
          <w:b/>
        </w:rPr>
        <w:t>5:</w:t>
      </w:r>
      <w:r w:rsidRPr="00C07080">
        <w:rPr>
          <w:rFonts w:ascii="Tahoma" w:hAnsi="Tahoma" w:cs="Tahoma"/>
          <w:b/>
        </w:rPr>
        <w:t xml:space="preserve"> </w:t>
      </w:r>
      <w:r w:rsidR="009D4584">
        <w:rPr>
          <w:rFonts w:ascii="Tahoma" w:hAnsi="Tahoma" w:cs="Tahoma"/>
          <w:b/>
        </w:rPr>
        <w:t xml:space="preserve">Tactical </w:t>
      </w:r>
      <w:r w:rsidRPr="00C07080">
        <w:rPr>
          <w:rFonts w:ascii="Tahoma" w:hAnsi="Tahoma" w:cs="Tahoma"/>
          <w:b/>
        </w:rPr>
        <w:t xml:space="preserve">Stakeholder </w:t>
      </w:r>
      <w:r>
        <w:rPr>
          <w:rFonts w:ascii="Tahoma" w:hAnsi="Tahoma" w:cs="Tahoma"/>
          <w:b/>
        </w:rPr>
        <w:t>Engagement Plan</w:t>
      </w:r>
    </w:p>
    <w:p w:rsidR="009D4584" w:rsidRDefault="00EC2CB5" w:rsidP="009D4584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In the first column, t</w:t>
      </w:r>
      <w:r w:rsidR="009D4584">
        <w:rPr>
          <w:rFonts w:ascii="Tahoma" w:hAnsi="Tahoma" w:cs="Tahoma"/>
        </w:rPr>
        <w:t>ranscribe each stakeholder group name (NOTE: copy and paste the PowerPoint</w:t>
      </w:r>
      <w:r w:rsidR="00CF0E20">
        <w:rPr>
          <w:rFonts w:ascii="Tahoma" w:hAnsi="Tahoma" w:cs="Tahoma"/>
        </w:rPr>
        <w:t xml:space="preserve"> page</w:t>
      </w:r>
      <w:r w:rsidR="009D4584">
        <w:rPr>
          <w:rFonts w:ascii="Tahoma" w:hAnsi="Tahoma" w:cs="Tahoma"/>
        </w:rPr>
        <w:t xml:space="preserve"> to create additional template pages as needed)</w:t>
      </w:r>
      <w:r w:rsidR="00CF0E20">
        <w:rPr>
          <w:rFonts w:ascii="Tahoma" w:hAnsi="Tahoma" w:cs="Tahoma"/>
        </w:rPr>
        <w:t>.</w:t>
      </w:r>
    </w:p>
    <w:p w:rsidR="000869BD" w:rsidRDefault="00EC2CB5" w:rsidP="009D4584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In the second column, note the stakeholder engagement method(s) </w:t>
      </w:r>
      <w:r w:rsidR="00974FC3">
        <w:rPr>
          <w:rFonts w:ascii="Tahoma" w:hAnsi="Tahoma" w:cs="Tahoma"/>
        </w:rPr>
        <w:t xml:space="preserve">that you </w:t>
      </w:r>
      <w:r w:rsidR="00030A1F">
        <w:rPr>
          <w:rFonts w:ascii="Tahoma" w:hAnsi="Tahoma" w:cs="Tahoma"/>
        </w:rPr>
        <w:t xml:space="preserve">identified from the </w:t>
      </w:r>
      <w:r w:rsidR="00974FC3">
        <w:rPr>
          <w:rFonts w:ascii="Tahoma" w:hAnsi="Tahoma" w:cs="Tahoma"/>
        </w:rPr>
        <w:t xml:space="preserve">previous </w:t>
      </w:r>
      <w:r w:rsidR="00030A1F">
        <w:rPr>
          <w:rFonts w:ascii="Tahoma" w:hAnsi="Tahoma" w:cs="Tahoma"/>
        </w:rPr>
        <w:t xml:space="preserve">Stakeholder Engagement Methods exercise. </w:t>
      </w:r>
    </w:p>
    <w:p w:rsidR="00030A1F" w:rsidRDefault="00030A1F" w:rsidP="009D4584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In column three, specific the tactics that </w:t>
      </w:r>
      <w:r w:rsidR="00974FC3">
        <w:rPr>
          <w:rFonts w:ascii="Tahoma" w:hAnsi="Tahoma" w:cs="Tahoma"/>
        </w:rPr>
        <w:t>you will use</w:t>
      </w:r>
      <w:r>
        <w:rPr>
          <w:rFonts w:ascii="Tahoma" w:hAnsi="Tahoma" w:cs="Tahoma"/>
        </w:rPr>
        <w:t xml:space="preserve"> to engage </w:t>
      </w:r>
      <w:r w:rsidR="00974FC3">
        <w:rPr>
          <w:rFonts w:ascii="Tahoma" w:hAnsi="Tahoma" w:cs="Tahoma"/>
        </w:rPr>
        <w:t>each</w:t>
      </w:r>
      <w:r>
        <w:rPr>
          <w:rFonts w:ascii="Tahoma" w:hAnsi="Tahoma" w:cs="Tahoma"/>
        </w:rPr>
        <w:t xml:space="preserve"> stakeholder group, being as specific as possible. Tactics </w:t>
      </w:r>
      <w:r w:rsidR="00974FC3">
        <w:rPr>
          <w:rFonts w:ascii="Tahoma" w:hAnsi="Tahoma" w:cs="Tahoma"/>
        </w:rPr>
        <w:t>may</w:t>
      </w:r>
      <w:r>
        <w:rPr>
          <w:rFonts w:ascii="Tahoma" w:hAnsi="Tahoma" w:cs="Tahoma"/>
        </w:rPr>
        <w:t xml:space="preserve"> include:</w:t>
      </w:r>
    </w:p>
    <w:p w:rsidR="00030A1F" w:rsidRDefault="000E5008" w:rsidP="00030A1F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Imparting key</w:t>
      </w:r>
      <w:r w:rsidR="00030A1F">
        <w:rPr>
          <w:rFonts w:ascii="Tahoma" w:hAnsi="Tahoma" w:cs="Tahoma"/>
        </w:rPr>
        <w:t xml:space="preserve"> messages </w:t>
      </w:r>
      <w:r>
        <w:rPr>
          <w:rFonts w:ascii="Tahoma" w:hAnsi="Tahoma" w:cs="Tahoma"/>
        </w:rPr>
        <w:t>(e.g., a call to action</w:t>
      </w:r>
      <w:r w:rsidR="00121B5F">
        <w:rPr>
          <w:rFonts w:ascii="Tahoma" w:hAnsi="Tahoma" w:cs="Tahoma"/>
        </w:rPr>
        <w:t>)</w:t>
      </w:r>
    </w:p>
    <w:p w:rsidR="000E5008" w:rsidRDefault="000E5008" w:rsidP="00030A1F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Soliciting input on an aspect of the initiatives (e.g., a list of key questions)</w:t>
      </w:r>
    </w:p>
    <w:p w:rsidR="0026581F" w:rsidRDefault="007A19B1" w:rsidP="00121B5F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Venue for engaging</w:t>
      </w:r>
      <w:r w:rsidR="00030A1F">
        <w:rPr>
          <w:rFonts w:ascii="Tahoma" w:hAnsi="Tahoma" w:cs="Tahoma"/>
        </w:rPr>
        <w:t xml:space="preserve"> them (e.g., one-on-one, in-person, phone call, team meeting, </w:t>
      </w:r>
      <w:r w:rsidR="00121B5F">
        <w:rPr>
          <w:rFonts w:ascii="Tahoma" w:hAnsi="Tahoma" w:cs="Tahoma"/>
        </w:rPr>
        <w:t>etc.)</w:t>
      </w:r>
    </w:p>
    <w:p w:rsidR="00121B5F" w:rsidRDefault="00121B5F" w:rsidP="00121B5F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In column four, identify the outcomes you would like to achieve by engaging </w:t>
      </w:r>
      <w:r w:rsidR="009040E5">
        <w:rPr>
          <w:rFonts w:ascii="Tahoma" w:hAnsi="Tahoma" w:cs="Tahoma"/>
        </w:rPr>
        <w:t>each</w:t>
      </w:r>
      <w:r>
        <w:rPr>
          <w:rFonts w:ascii="Tahoma" w:hAnsi="Tahoma" w:cs="Tahoma"/>
        </w:rPr>
        <w:t xml:space="preserve"> stakeholder group. </w:t>
      </w:r>
      <w:r w:rsidR="00A56545">
        <w:rPr>
          <w:rFonts w:ascii="Tahoma" w:hAnsi="Tahoma" w:cs="Tahoma"/>
        </w:rPr>
        <w:t xml:space="preserve">Refer to your </w:t>
      </w:r>
      <w:r w:rsidR="006F5E3F">
        <w:rPr>
          <w:rFonts w:ascii="Tahoma" w:hAnsi="Tahoma" w:cs="Tahoma"/>
        </w:rPr>
        <w:t>Stakeholder Prioritization Map and Stakeholder Engagement M</w:t>
      </w:r>
      <w:r w:rsidR="00A56545">
        <w:rPr>
          <w:rFonts w:ascii="Tahoma" w:hAnsi="Tahoma" w:cs="Tahoma"/>
        </w:rPr>
        <w:t>ethod</w:t>
      </w:r>
      <w:r w:rsidR="006F5E3F">
        <w:rPr>
          <w:rFonts w:ascii="Tahoma" w:hAnsi="Tahoma" w:cs="Tahoma"/>
        </w:rPr>
        <w:t>s templates</w:t>
      </w:r>
      <w:r w:rsidR="00A56545">
        <w:rPr>
          <w:rFonts w:ascii="Tahoma" w:hAnsi="Tahoma" w:cs="Tahoma"/>
        </w:rPr>
        <w:t xml:space="preserve"> to ensure </w:t>
      </w:r>
      <w:r w:rsidR="00A86659">
        <w:rPr>
          <w:rFonts w:ascii="Tahoma" w:hAnsi="Tahoma" w:cs="Tahoma"/>
        </w:rPr>
        <w:t xml:space="preserve">the stated </w:t>
      </w:r>
      <w:r w:rsidR="009040E5">
        <w:rPr>
          <w:rFonts w:ascii="Tahoma" w:hAnsi="Tahoma" w:cs="Tahoma"/>
        </w:rPr>
        <w:t>outcomes align with</w:t>
      </w:r>
      <w:r w:rsidR="00A56545">
        <w:rPr>
          <w:rFonts w:ascii="Tahoma" w:hAnsi="Tahoma" w:cs="Tahoma"/>
        </w:rPr>
        <w:t xml:space="preserve"> your</w:t>
      </w:r>
      <w:r w:rsidR="009040E5">
        <w:rPr>
          <w:rFonts w:ascii="Tahoma" w:hAnsi="Tahoma" w:cs="Tahoma"/>
        </w:rPr>
        <w:t xml:space="preserve"> </w:t>
      </w:r>
      <w:r w:rsidR="00A56545">
        <w:rPr>
          <w:rFonts w:ascii="Tahoma" w:hAnsi="Tahoma" w:cs="Tahoma"/>
        </w:rPr>
        <w:t xml:space="preserve">objectives. </w:t>
      </w:r>
      <w:r w:rsidR="009040E5">
        <w:rPr>
          <w:rFonts w:ascii="Tahoma" w:hAnsi="Tahoma" w:cs="Tahoma"/>
        </w:rPr>
        <w:t>Outcomes</w:t>
      </w:r>
      <w:r>
        <w:rPr>
          <w:rFonts w:ascii="Tahoma" w:hAnsi="Tahoma" w:cs="Tahoma"/>
        </w:rPr>
        <w:t xml:space="preserve"> may include:</w:t>
      </w:r>
    </w:p>
    <w:p w:rsidR="00121B5F" w:rsidRDefault="00121B5F" w:rsidP="00121B5F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Increased awareness and understanding of the initiative</w:t>
      </w:r>
    </w:p>
    <w:p w:rsidR="00B90C38" w:rsidRDefault="00A56545" w:rsidP="005A0F2A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Move from a negative to neutral disposition </w:t>
      </w:r>
    </w:p>
    <w:p w:rsidR="00A56545" w:rsidRDefault="00A56545" w:rsidP="00A56545">
      <w:pPr>
        <w:numPr>
          <w:ilvl w:val="1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Agreement to participate in an aspect of the initiative</w:t>
      </w:r>
    </w:p>
    <w:p w:rsidR="00A56545" w:rsidRDefault="00A56545" w:rsidP="00A56545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In column five, note who</w:t>
      </w:r>
      <w:r w:rsidR="006F5E3F">
        <w:rPr>
          <w:rFonts w:ascii="Tahoma" w:hAnsi="Tahoma" w:cs="Tahoma"/>
        </w:rPr>
        <w:t xml:space="preserve"> specifically</w:t>
      </w:r>
      <w:r>
        <w:rPr>
          <w:rFonts w:ascii="Tahoma" w:hAnsi="Tahoma" w:cs="Tahoma"/>
        </w:rPr>
        <w:t xml:space="preserve"> is responsible for engaging </w:t>
      </w:r>
      <w:r w:rsidR="006F5E3F">
        <w:rPr>
          <w:rFonts w:ascii="Tahoma" w:hAnsi="Tahoma" w:cs="Tahoma"/>
        </w:rPr>
        <w:t>each</w:t>
      </w:r>
      <w:r>
        <w:rPr>
          <w:rFonts w:ascii="Tahoma" w:hAnsi="Tahoma" w:cs="Tahoma"/>
        </w:rPr>
        <w:t xml:space="preserve"> stakeholder group (e.g., direct manager, business executive, project manager, etc.)</w:t>
      </w:r>
    </w:p>
    <w:p w:rsidR="00A56545" w:rsidRDefault="00A56545" w:rsidP="00A56545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 the last column, </w:t>
      </w:r>
      <w:r w:rsidR="00E92A64">
        <w:rPr>
          <w:rFonts w:ascii="Tahoma" w:hAnsi="Tahoma" w:cs="Tahoma"/>
        </w:rPr>
        <w:t>specific the desired</w:t>
      </w:r>
      <w:r>
        <w:rPr>
          <w:rFonts w:ascii="Tahoma" w:hAnsi="Tahoma" w:cs="Tahoma"/>
        </w:rPr>
        <w:t xml:space="preserve"> timing of the engagement </w:t>
      </w:r>
      <w:r w:rsidR="00E92A64">
        <w:rPr>
          <w:rFonts w:ascii="Tahoma" w:hAnsi="Tahoma" w:cs="Tahoma"/>
        </w:rPr>
        <w:t xml:space="preserve">tactic(s). This may be </w:t>
      </w:r>
      <w:r w:rsidR="006F5E3F">
        <w:rPr>
          <w:rFonts w:ascii="Tahoma" w:hAnsi="Tahoma" w:cs="Tahoma"/>
        </w:rPr>
        <w:t xml:space="preserve">a </w:t>
      </w:r>
      <w:r w:rsidR="00E92A64">
        <w:rPr>
          <w:rFonts w:ascii="Tahoma" w:hAnsi="Tahoma" w:cs="Tahoma"/>
        </w:rPr>
        <w:t>specific date</w:t>
      </w:r>
      <w:r w:rsidR="006F5E3F">
        <w:rPr>
          <w:rFonts w:ascii="Tahoma" w:hAnsi="Tahoma" w:cs="Tahoma"/>
        </w:rPr>
        <w:t xml:space="preserve"> or week of the month</w:t>
      </w:r>
      <w:r w:rsidR="00E92A64">
        <w:rPr>
          <w:rFonts w:ascii="Tahoma" w:hAnsi="Tahoma" w:cs="Tahoma"/>
        </w:rPr>
        <w:t xml:space="preserve">. If specific timing is not </w:t>
      </w:r>
      <w:r w:rsidR="006F5E3F">
        <w:rPr>
          <w:rFonts w:ascii="Tahoma" w:hAnsi="Tahoma" w:cs="Tahoma"/>
        </w:rPr>
        <w:t>yet known</w:t>
      </w:r>
      <w:r w:rsidR="00E92A64">
        <w:rPr>
          <w:rFonts w:ascii="Tahoma" w:hAnsi="Tahoma" w:cs="Tahoma"/>
        </w:rPr>
        <w:t>, this may simply be an approximate month or fiscal quarter (e.g., Q4 ’13).</w:t>
      </w:r>
    </w:p>
    <w:p w:rsidR="00635A82" w:rsidRPr="00A56545" w:rsidRDefault="00635A82" w:rsidP="00A56545">
      <w:pPr>
        <w:numPr>
          <w:ilvl w:val="0"/>
          <w:numId w:val="15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Use </w:t>
      </w:r>
      <w:r w:rsidR="002958B7">
        <w:rPr>
          <w:rFonts w:ascii="Tahoma" w:hAnsi="Tahoma" w:cs="Tahoma"/>
        </w:rPr>
        <w:t>tactical</w:t>
      </w:r>
      <w:r>
        <w:rPr>
          <w:rFonts w:ascii="Tahoma" w:hAnsi="Tahoma" w:cs="Tahoma"/>
        </w:rPr>
        <w:t xml:space="preserve"> plan as a </w:t>
      </w:r>
      <w:r w:rsidR="006F5E3F">
        <w:rPr>
          <w:rFonts w:ascii="Tahoma" w:hAnsi="Tahoma" w:cs="Tahoma"/>
        </w:rPr>
        <w:t>“</w:t>
      </w:r>
      <w:r>
        <w:rPr>
          <w:rFonts w:ascii="Tahoma" w:hAnsi="Tahoma" w:cs="Tahoma"/>
        </w:rPr>
        <w:t>playbook</w:t>
      </w:r>
      <w:r w:rsidR="006F5E3F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for the change management team and program sponsors. Review this plan on a regular basis (e.g., weekly or monthly) and revise and update the activities as needed.</w:t>
      </w:r>
    </w:p>
    <w:p w:rsidR="00492E81" w:rsidRPr="008B34A9" w:rsidRDefault="00492E81" w:rsidP="005A0F2A">
      <w:pPr>
        <w:spacing w:line="276" w:lineRule="auto"/>
        <w:rPr>
          <w:rFonts w:ascii="Tahoma" w:hAnsi="Tahoma" w:cs="Tahoma"/>
        </w:rPr>
      </w:pPr>
    </w:p>
    <w:sectPr w:rsidR="00492E81" w:rsidRPr="008B34A9" w:rsidSect="00BA33BD">
      <w:headerReference w:type="default" r:id="rId8"/>
      <w:footerReference w:type="default" r:id="rId9"/>
      <w:pgSz w:w="12240" w:h="15840"/>
      <w:pgMar w:top="1440" w:right="1800" w:bottom="18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AC" w:rsidRDefault="00AE20AC" w:rsidP="002A66F7">
      <w:r>
        <w:separator/>
      </w:r>
    </w:p>
  </w:endnote>
  <w:endnote w:type="continuationSeparator" w:id="0">
    <w:p w:rsidR="00AE20AC" w:rsidRDefault="00AE20AC" w:rsidP="002A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6F7" w:rsidRPr="009578E9" w:rsidRDefault="002A66F7" w:rsidP="002A66F7">
    <w:pPr>
      <w:jc w:val="center"/>
      <w:rPr>
        <w:rFonts w:ascii="Arial" w:hAnsi="Arial" w:cs="Arial"/>
        <w:sz w:val="20"/>
        <w:szCs w:val="20"/>
      </w:rPr>
    </w:pPr>
    <w:r w:rsidRPr="009578E9">
      <w:rPr>
        <w:rFonts w:ascii="Arial" w:hAnsi="Arial" w:cs="Arial"/>
        <w:sz w:val="20"/>
        <w:szCs w:val="20"/>
      </w:rPr>
      <w:t>Copyright Emergent LLC. www.EmergentConsultants.com</w:t>
    </w:r>
  </w:p>
  <w:p w:rsidR="002A66F7" w:rsidRPr="002A66F7" w:rsidRDefault="002A66F7" w:rsidP="002A66F7">
    <w:pPr>
      <w:jc w:val="center"/>
      <w:rPr>
        <w:rFonts w:ascii="Arial" w:hAnsi="Arial" w:cs="Arial"/>
        <w:sz w:val="20"/>
        <w:szCs w:val="20"/>
      </w:rPr>
    </w:pPr>
    <w:r w:rsidRPr="009578E9">
      <w:rPr>
        <w:rFonts w:ascii="Arial" w:hAnsi="Arial" w:cs="Arial"/>
        <w:sz w:val="20"/>
        <w:szCs w:val="20"/>
      </w:rPr>
      <w:t>All rights reserved. Unauthorized distribution and reproduction is prohibited</w:t>
    </w:r>
  </w:p>
  <w:p w:rsidR="002A66F7" w:rsidRDefault="002A6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AC" w:rsidRDefault="00AE20AC" w:rsidP="002A66F7">
      <w:r>
        <w:separator/>
      </w:r>
    </w:p>
  </w:footnote>
  <w:footnote w:type="continuationSeparator" w:id="0">
    <w:p w:rsidR="00AE20AC" w:rsidRDefault="00AE20AC" w:rsidP="002A6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2A66F7" w:rsidRPr="001B77A4" w:rsidRDefault="00CC760E" w:rsidP="00CC760E">
        <w:pPr>
          <w:pStyle w:val="Header"/>
          <w:tabs>
            <w:tab w:val="left" w:pos="602"/>
            <w:tab w:val="right" w:pos="8640"/>
          </w:tabs>
          <w:rPr>
            <w:rFonts w:ascii="Arial" w:hAnsi="Arial" w:cs="Arial"/>
            <w:sz w:val="20"/>
            <w:szCs w:val="20"/>
          </w:rPr>
        </w:pPr>
        <w:r w:rsidRPr="0039457C">
          <w:rPr>
            <w:rFonts w:ascii="Arial" w:hAnsi="Arial" w:cs="Arial"/>
            <w:noProof/>
            <w:lang w:eastAsia="en-US"/>
          </w:rPr>
          <w:drawing>
            <wp:anchor distT="0" distB="0" distL="114300" distR="114300" simplePos="0" relativeHeight="251659264" behindDoc="0" locked="0" layoutInCell="1" allowOverlap="1" wp14:anchorId="44620CD8" wp14:editId="0093A206">
              <wp:simplePos x="0" y="0"/>
              <wp:positionH relativeFrom="column">
                <wp:posOffset>-406400</wp:posOffset>
              </wp:positionH>
              <wp:positionV relativeFrom="paragraph">
                <wp:posOffset>-115883</wp:posOffset>
              </wp:positionV>
              <wp:extent cx="368300" cy="36830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nfo-butto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8300" cy="3683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9457C">
          <w:rPr>
            <w:rFonts w:ascii="Arial" w:hAnsi="Arial" w:cs="Arial"/>
          </w:rPr>
          <w:t>Instructions</w:t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 w:rsidR="002A66F7" w:rsidRPr="001B77A4">
          <w:rPr>
            <w:rFonts w:ascii="Arial" w:hAnsi="Arial" w:cs="Arial"/>
            <w:sz w:val="20"/>
            <w:szCs w:val="20"/>
          </w:rPr>
          <w:t xml:space="preserve">Page 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begin"/>
        </w:r>
        <w:r w:rsidR="002A66F7" w:rsidRPr="001B77A4">
          <w:rPr>
            <w:rFonts w:ascii="Arial" w:hAnsi="Arial" w:cs="Arial"/>
            <w:bCs/>
            <w:sz w:val="20"/>
            <w:szCs w:val="20"/>
          </w:rPr>
          <w:instrText xml:space="preserve"> PAGE </w:instrTex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7A0E6D">
          <w:rPr>
            <w:rFonts w:ascii="Arial" w:hAnsi="Arial" w:cs="Arial"/>
            <w:bCs/>
            <w:noProof/>
            <w:sz w:val="20"/>
            <w:szCs w:val="20"/>
          </w:rPr>
          <w:t>1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end"/>
        </w:r>
        <w:r w:rsidR="002A66F7" w:rsidRPr="001B77A4">
          <w:rPr>
            <w:rFonts w:ascii="Arial" w:hAnsi="Arial" w:cs="Arial"/>
            <w:sz w:val="20"/>
            <w:szCs w:val="20"/>
          </w:rPr>
          <w:t xml:space="preserve"> of 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begin"/>
        </w:r>
        <w:r w:rsidR="002A66F7" w:rsidRPr="001B77A4">
          <w:rPr>
            <w:rFonts w:ascii="Arial" w:hAnsi="Arial" w:cs="Arial"/>
            <w:bCs/>
            <w:sz w:val="20"/>
            <w:szCs w:val="20"/>
          </w:rPr>
          <w:instrText xml:space="preserve"> NUMPAGES  </w:instrTex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7A0E6D">
          <w:rPr>
            <w:rFonts w:ascii="Arial" w:hAnsi="Arial" w:cs="Arial"/>
            <w:bCs/>
            <w:noProof/>
            <w:sz w:val="20"/>
            <w:szCs w:val="20"/>
          </w:rPr>
          <w:t>4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:rsidR="002A66F7" w:rsidRDefault="002A66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F24F5"/>
    <w:multiLevelType w:val="hybridMultilevel"/>
    <w:tmpl w:val="C798B606"/>
    <w:lvl w:ilvl="0" w:tplc="CCDA5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2ADAB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3F67"/>
    <w:multiLevelType w:val="hybridMultilevel"/>
    <w:tmpl w:val="44A286DC"/>
    <w:lvl w:ilvl="0" w:tplc="083EB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ADA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B9A806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4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E2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83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A6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B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5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2151FF"/>
    <w:multiLevelType w:val="hybridMultilevel"/>
    <w:tmpl w:val="DB643D3C"/>
    <w:lvl w:ilvl="0" w:tplc="75D638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51E34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6638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F688B0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1666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49B7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65EAD4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0FCC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36BA1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B188D"/>
    <w:multiLevelType w:val="hybridMultilevel"/>
    <w:tmpl w:val="0EB812B0"/>
    <w:lvl w:ilvl="0" w:tplc="6212B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0F7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DC8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623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0C5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863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8E3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52E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08C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10C7189"/>
    <w:multiLevelType w:val="hybridMultilevel"/>
    <w:tmpl w:val="C798B606"/>
    <w:lvl w:ilvl="0" w:tplc="CCDA5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2ADAB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A3B08"/>
    <w:multiLevelType w:val="hybridMultilevel"/>
    <w:tmpl w:val="D49875CE"/>
    <w:lvl w:ilvl="0" w:tplc="083EB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ADA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B9A806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4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E2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83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A6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B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5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D9687D"/>
    <w:multiLevelType w:val="hybridMultilevel"/>
    <w:tmpl w:val="BD5E3FA4"/>
    <w:lvl w:ilvl="0" w:tplc="DCC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ADA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B9A806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44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E2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83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A6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B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5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A12D82"/>
    <w:multiLevelType w:val="hybridMultilevel"/>
    <w:tmpl w:val="3E4A2846"/>
    <w:lvl w:ilvl="0" w:tplc="56323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5CD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0CF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AE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CAE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04BB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2A8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04F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688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CD6FCD"/>
    <w:multiLevelType w:val="hybridMultilevel"/>
    <w:tmpl w:val="9D1A9276"/>
    <w:lvl w:ilvl="0" w:tplc="57CCC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5E7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8E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32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D4B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E4F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0C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D24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12D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9197C93"/>
    <w:multiLevelType w:val="hybridMultilevel"/>
    <w:tmpl w:val="C7907F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4116302"/>
    <w:multiLevelType w:val="hybridMultilevel"/>
    <w:tmpl w:val="074A2402"/>
    <w:lvl w:ilvl="0" w:tplc="083EB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ED9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2ADA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5944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E2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83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A6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B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5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847370"/>
    <w:multiLevelType w:val="hybridMultilevel"/>
    <w:tmpl w:val="A4341064"/>
    <w:lvl w:ilvl="0" w:tplc="083EB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ADA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8F2ADA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5944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E2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83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A6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B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05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D7477E"/>
    <w:multiLevelType w:val="hybridMultilevel"/>
    <w:tmpl w:val="BAD2BB50"/>
    <w:lvl w:ilvl="0" w:tplc="8B745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FCB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DA3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EC9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58F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12A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6AC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C3B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4E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8605033"/>
    <w:multiLevelType w:val="hybridMultilevel"/>
    <w:tmpl w:val="22265FEE"/>
    <w:lvl w:ilvl="0" w:tplc="32229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2ADAB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40162"/>
    <w:multiLevelType w:val="hybridMultilevel"/>
    <w:tmpl w:val="79D0B892"/>
    <w:lvl w:ilvl="0" w:tplc="2EFCD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A5E70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8E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32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D4B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E4F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0C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D24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12D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4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5"/>
  </w:num>
  <w:num w:numId="13">
    <w:abstractNumId w:val="1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38"/>
    <w:rsid w:val="00003BF2"/>
    <w:rsid w:val="0000506D"/>
    <w:rsid w:val="0000531F"/>
    <w:rsid w:val="0000646C"/>
    <w:rsid w:val="000131AB"/>
    <w:rsid w:val="000204A3"/>
    <w:rsid w:val="00024142"/>
    <w:rsid w:val="00025282"/>
    <w:rsid w:val="00030A1F"/>
    <w:rsid w:val="00033889"/>
    <w:rsid w:val="00033B0C"/>
    <w:rsid w:val="000406C6"/>
    <w:rsid w:val="000426EE"/>
    <w:rsid w:val="0004336D"/>
    <w:rsid w:val="00046635"/>
    <w:rsid w:val="00063220"/>
    <w:rsid w:val="000650C3"/>
    <w:rsid w:val="00065E98"/>
    <w:rsid w:val="000716EB"/>
    <w:rsid w:val="00072E7A"/>
    <w:rsid w:val="0007761E"/>
    <w:rsid w:val="00080981"/>
    <w:rsid w:val="00081935"/>
    <w:rsid w:val="000838C1"/>
    <w:rsid w:val="000869BD"/>
    <w:rsid w:val="00086F00"/>
    <w:rsid w:val="00093705"/>
    <w:rsid w:val="00094526"/>
    <w:rsid w:val="000947D6"/>
    <w:rsid w:val="000965F7"/>
    <w:rsid w:val="0009756F"/>
    <w:rsid w:val="0009798E"/>
    <w:rsid w:val="000A040D"/>
    <w:rsid w:val="000A0AD1"/>
    <w:rsid w:val="000B344C"/>
    <w:rsid w:val="000B4297"/>
    <w:rsid w:val="000C14D2"/>
    <w:rsid w:val="000C3618"/>
    <w:rsid w:val="000C4309"/>
    <w:rsid w:val="000D0026"/>
    <w:rsid w:val="000D1E37"/>
    <w:rsid w:val="000D2233"/>
    <w:rsid w:val="000D4425"/>
    <w:rsid w:val="000D4F15"/>
    <w:rsid w:val="000E020D"/>
    <w:rsid w:val="000E4AE9"/>
    <w:rsid w:val="000E4BDF"/>
    <w:rsid w:val="000E5008"/>
    <w:rsid w:val="000E575D"/>
    <w:rsid w:val="000E60CE"/>
    <w:rsid w:val="000F22C1"/>
    <w:rsid w:val="000F4746"/>
    <w:rsid w:val="001054EA"/>
    <w:rsid w:val="00105916"/>
    <w:rsid w:val="00110802"/>
    <w:rsid w:val="00117C97"/>
    <w:rsid w:val="001205AF"/>
    <w:rsid w:val="00121B5F"/>
    <w:rsid w:val="00124D9D"/>
    <w:rsid w:val="00130075"/>
    <w:rsid w:val="0014578D"/>
    <w:rsid w:val="00147E8E"/>
    <w:rsid w:val="0016025E"/>
    <w:rsid w:val="00161D73"/>
    <w:rsid w:val="001643B3"/>
    <w:rsid w:val="001656F8"/>
    <w:rsid w:val="00165916"/>
    <w:rsid w:val="0016621D"/>
    <w:rsid w:val="001755FD"/>
    <w:rsid w:val="001801AE"/>
    <w:rsid w:val="00182303"/>
    <w:rsid w:val="00183476"/>
    <w:rsid w:val="001866BA"/>
    <w:rsid w:val="00187378"/>
    <w:rsid w:val="00191476"/>
    <w:rsid w:val="00192BFB"/>
    <w:rsid w:val="00197A0D"/>
    <w:rsid w:val="001A4889"/>
    <w:rsid w:val="001B2227"/>
    <w:rsid w:val="001B2707"/>
    <w:rsid w:val="001B6C54"/>
    <w:rsid w:val="001B77A4"/>
    <w:rsid w:val="001B77F7"/>
    <w:rsid w:val="001C32AC"/>
    <w:rsid w:val="001C722B"/>
    <w:rsid w:val="001C7CA7"/>
    <w:rsid w:val="001E1B37"/>
    <w:rsid w:val="001E60A2"/>
    <w:rsid w:val="001E7D81"/>
    <w:rsid w:val="001F1C99"/>
    <w:rsid w:val="001F6487"/>
    <w:rsid w:val="001F7BE3"/>
    <w:rsid w:val="0020320F"/>
    <w:rsid w:val="00204351"/>
    <w:rsid w:val="00204F30"/>
    <w:rsid w:val="00205C41"/>
    <w:rsid w:val="00206EBD"/>
    <w:rsid w:val="002075B5"/>
    <w:rsid w:val="00207C77"/>
    <w:rsid w:val="00221306"/>
    <w:rsid w:val="00221BEC"/>
    <w:rsid w:val="0022495D"/>
    <w:rsid w:val="00237462"/>
    <w:rsid w:val="00241C8D"/>
    <w:rsid w:val="00243DDE"/>
    <w:rsid w:val="002447F7"/>
    <w:rsid w:val="00246D80"/>
    <w:rsid w:val="00250F7A"/>
    <w:rsid w:val="0025131F"/>
    <w:rsid w:val="00252C5C"/>
    <w:rsid w:val="00254371"/>
    <w:rsid w:val="00263E2B"/>
    <w:rsid w:val="0026581F"/>
    <w:rsid w:val="00272197"/>
    <w:rsid w:val="00274C1A"/>
    <w:rsid w:val="00275A9B"/>
    <w:rsid w:val="002764A2"/>
    <w:rsid w:val="0027680C"/>
    <w:rsid w:val="00292D09"/>
    <w:rsid w:val="00294888"/>
    <w:rsid w:val="00295280"/>
    <w:rsid w:val="002958B7"/>
    <w:rsid w:val="002962AA"/>
    <w:rsid w:val="002A0B7E"/>
    <w:rsid w:val="002A66F7"/>
    <w:rsid w:val="002B0525"/>
    <w:rsid w:val="002B0EC8"/>
    <w:rsid w:val="002B40CF"/>
    <w:rsid w:val="002B663D"/>
    <w:rsid w:val="002C135D"/>
    <w:rsid w:val="002C3362"/>
    <w:rsid w:val="002C7E47"/>
    <w:rsid w:val="002D0BC9"/>
    <w:rsid w:val="002D3874"/>
    <w:rsid w:val="002D5704"/>
    <w:rsid w:val="002E3678"/>
    <w:rsid w:val="002E64BF"/>
    <w:rsid w:val="002E751C"/>
    <w:rsid w:val="002E7C51"/>
    <w:rsid w:val="002E7FF4"/>
    <w:rsid w:val="002F0C72"/>
    <w:rsid w:val="00300346"/>
    <w:rsid w:val="00315732"/>
    <w:rsid w:val="00320206"/>
    <w:rsid w:val="00321593"/>
    <w:rsid w:val="00323CEC"/>
    <w:rsid w:val="00324CD0"/>
    <w:rsid w:val="0032531D"/>
    <w:rsid w:val="0032720A"/>
    <w:rsid w:val="00327AD2"/>
    <w:rsid w:val="003339BA"/>
    <w:rsid w:val="003423A6"/>
    <w:rsid w:val="0034262D"/>
    <w:rsid w:val="003453FE"/>
    <w:rsid w:val="00350DD8"/>
    <w:rsid w:val="00351A49"/>
    <w:rsid w:val="00351A6D"/>
    <w:rsid w:val="00352785"/>
    <w:rsid w:val="00352814"/>
    <w:rsid w:val="00352CFF"/>
    <w:rsid w:val="00353C64"/>
    <w:rsid w:val="00354B45"/>
    <w:rsid w:val="00356372"/>
    <w:rsid w:val="00362A6F"/>
    <w:rsid w:val="003633B3"/>
    <w:rsid w:val="0036751A"/>
    <w:rsid w:val="00367CFE"/>
    <w:rsid w:val="00371A7B"/>
    <w:rsid w:val="00372FAA"/>
    <w:rsid w:val="00376568"/>
    <w:rsid w:val="00377342"/>
    <w:rsid w:val="00377F35"/>
    <w:rsid w:val="00380C7A"/>
    <w:rsid w:val="00382291"/>
    <w:rsid w:val="00383C7C"/>
    <w:rsid w:val="00384DCA"/>
    <w:rsid w:val="00385B3C"/>
    <w:rsid w:val="00386948"/>
    <w:rsid w:val="00387C89"/>
    <w:rsid w:val="003947F9"/>
    <w:rsid w:val="00396C4B"/>
    <w:rsid w:val="00397AE2"/>
    <w:rsid w:val="003A04E6"/>
    <w:rsid w:val="003A34D0"/>
    <w:rsid w:val="003A3D1F"/>
    <w:rsid w:val="003A4ACB"/>
    <w:rsid w:val="003A66CE"/>
    <w:rsid w:val="003A6B11"/>
    <w:rsid w:val="003A6BE9"/>
    <w:rsid w:val="003B222F"/>
    <w:rsid w:val="003B598D"/>
    <w:rsid w:val="003B62C3"/>
    <w:rsid w:val="003C0DB7"/>
    <w:rsid w:val="003C595E"/>
    <w:rsid w:val="003C6F18"/>
    <w:rsid w:val="003C744B"/>
    <w:rsid w:val="003D24BC"/>
    <w:rsid w:val="003D61F5"/>
    <w:rsid w:val="003D6C89"/>
    <w:rsid w:val="003E0596"/>
    <w:rsid w:val="003E18AA"/>
    <w:rsid w:val="003E38C3"/>
    <w:rsid w:val="003E3E5F"/>
    <w:rsid w:val="003E79F9"/>
    <w:rsid w:val="003F157C"/>
    <w:rsid w:val="003F1A61"/>
    <w:rsid w:val="003F3DC7"/>
    <w:rsid w:val="003F3FA1"/>
    <w:rsid w:val="003F48A5"/>
    <w:rsid w:val="003F5A93"/>
    <w:rsid w:val="003F6F1B"/>
    <w:rsid w:val="00402D4A"/>
    <w:rsid w:val="00403E43"/>
    <w:rsid w:val="00406DB5"/>
    <w:rsid w:val="00420EB6"/>
    <w:rsid w:val="004220CD"/>
    <w:rsid w:val="00425BA5"/>
    <w:rsid w:val="00427744"/>
    <w:rsid w:val="004278AC"/>
    <w:rsid w:val="00435EF2"/>
    <w:rsid w:val="004376B3"/>
    <w:rsid w:val="00437D16"/>
    <w:rsid w:val="00437D46"/>
    <w:rsid w:val="004452B1"/>
    <w:rsid w:val="004512BE"/>
    <w:rsid w:val="00451AD5"/>
    <w:rsid w:val="00453ADE"/>
    <w:rsid w:val="00461F57"/>
    <w:rsid w:val="004625EB"/>
    <w:rsid w:val="0047164B"/>
    <w:rsid w:val="00471D24"/>
    <w:rsid w:val="004741C3"/>
    <w:rsid w:val="00475809"/>
    <w:rsid w:val="00475F93"/>
    <w:rsid w:val="00476E66"/>
    <w:rsid w:val="00477A73"/>
    <w:rsid w:val="00477D7C"/>
    <w:rsid w:val="00481C85"/>
    <w:rsid w:val="004841EA"/>
    <w:rsid w:val="004852E1"/>
    <w:rsid w:val="004864C2"/>
    <w:rsid w:val="00492E81"/>
    <w:rsid w:val="00492EBA"/>
    <w:rsid w:val="00495EBD"/>
    <w:rsid w:val="00497B90"/>
    <w:rsid w:val="004A406D"/>
    <w:rsid w:val="004A4A2E"/>
    <w:rsid w:val="004A513D"/>
    <w:rsid w:val="004B3C90"/>
    <w:rsid w:val="004B5163"/>
    <w:rsid w:val="004B7521"/>
    <w:rsid w:val="004B7FFB"/>
    <w:rsid w:val="004C1ED2"/>
    <w:rsid w:val="004C339F"/>
    <w:rsid w:val="004C4453"/>
    <w:rsid w:val="004C447B"/>
    <w:rsid w:val="004C6E25"/>
    <w:rsid w:val="004D57B8"/>
    <w:rsid w:val="004D595E"/>
    <w:rsid w:val="004E03DA"/>
    <w:rsid w:val="004E1202"/>
    <w:rsid w:val="004E416E"/>
    <w:rsid w:val="004E42B2"/>
    <w:rsid w:val="004E50B6"/>
    <w:rsid w:val="004F3E60"/>
    <w:rsid w:val="004F5477"/>
    <w:rsid w:val="004F7FB5"/>
    <w:rsid w:val="00503D7A"/>
    <w:rsid w:val="0050469D"/>
    <w:rsid w:val="005065C5"/>
    <w:rsid w:val="0050772E"/>
    <w:rsid w:val="005114A6"/>
    <w:rsid w:val="0051683F"/>
    <w:rsid w:val="00523E69"/>
    <w:rsid w:val="00530403"/>
    <w:rsid w:val="00535445"/>
    <w:rsid w:val="005468E8"/>
    <w:rsid w:val="005517B1"/>
    <w:rsid w:val="00554368"/>
    <w:rsid w:val="00555924"/>
    <w:rsid w:val="00561BE3"/>
    <w:rsid w:val="00562F68"/>
    <w:rsid w:val="00563E1A"/>
    <w:rsid w:val="00570BC1"/>
    <w:rsid w:val="005725B7"/>
    <w:rsid w:val="0057466E"/>
    <w:rsid w:val="00577F87"/>
    <w:rsid w:val="00580ED6"/>
    <w:rsid w:val="00581EE4"/>
    <w:rsid w:val="00584082"/>
    <w:rsid w:val="00585A66"/>
    <w:rsid w:val="005861BC"/>
    <w:rsid w:val="00592B59"/>
    <w:rsid w:val="0059376A"/>
    <w:rsid w:val="00597E32"/>
    <w:rsid w:val="005A04AD"/>
    <w:rsid w:val="005A0F2A"/>
    <w:rsid w:val="005A181A"/>
    <w:rsid w:val="005A50EF"/>
    <w:rsid w:val="005A5B5F"/>
    <w:rsid w:val="005A73D3"/>
    <w:rsid w:val="005A77C5"/>
    <w:rsid w:val="005B156E"/>
    <w:rsid w:val="005B3F60"/>
    <w:rsid w:val="005B4BAF"/>
    <w:rsid w:val="005B56B1"/>
    <w:rsid w:val="005B7565"/>
    <w:rsid w:val="005C0C75"/>
    <w:rsid w:val="005C1E84"/>
    <w:rsid w:val="005C29E5"/>
    <w:rsid w:val="005C2F3B"/>
    <w:rsid w:val="005D0568"/>
    <w:rsid w:val="005D2067"/>
    <w:rsid w:val="005D6142"/>
    <w:rsid w:val="005E03E7"/>
    <w:rsid w:val="005E0C50"/>
    <w:rsid w:val="005E2224"/>
    <w:rsid w:val="005E254B"/>
    <w:rsid w:val="005E5F6B"/>
    <w:rsid w:val="005F44FF"/>
    <w:rsid w:val="005F4A3D"/>
    <w:rsid w:val="005F4B11"/>
    <w:rsid w:val="005F710C"/>
    <w:rsid w:val="0060023A"/>
    <w:rsid w:val="00600CA2"/>
    <w:rsid w:val="00610F9C"/>
    <w:rsid w:val="006117DE"/>
    <w:rsid w:val="00612064"/>
    <w:rsid w:val="00615218"/>
    <w:rsid w:val="00615280"/>
    <w:rsid w:val="006153E5"/>
    <w:rsid w:val="00630AF6"/>
    <w:rsid w:val="00631BD9"/>
    <w:rsid w:val="00633B5E"/>
    <w:rsid w:val="0063450B"/>
    <w:rsid w:val="00635A82"/>
    <w:rsid w:val="00636445"/>
    <w:rsid w:val="00640A88"/>
    <w:rsid w:val="00642DAD"/>
    <w:rsid w:val="00643DC2"/>
    <w:rsid w:val="00645309"/>
    <w:rsid w:val="00650A2C"/>
    <w:rsid w:val="006527A6"/>
    <w:rsid w:val="0065358A"/>
    <w:rsid w:val="00655405"/>
    <w:rsid w:val="00655821"/>
    <w:rsid w:val="00663FDF"/>
    <w:rsid w:val="00665134"/>
    <w:rsid w:val="00670AD8"/>
    <w:rsid w:val="006711CC"/>
    <w:rsid w:val="00677724"/>
    <w:rsid w:val="00680097"/>
    <w:rsid w:val="006905AA"/>
    <w:rsid w:val="006A26A4"/>
    <w:rsid w:val="006A772E"/>
    <w:rsid w:val="006B21ED"/>
    <w:rsid w:val="006B2F06"/>
    <w:rsid w:val="006B3523"/>
    <w:rsid w:val="006C045F"/>
    <w:rsid w:val="006C3CFB"/>
    <w:rsid w:val="006C5954"/>
    <w:rsid w:val="006D0399"/>
    <w:rsid w:val="006D385D"/>
    <w:rsid w:val="006D3E02"/>
    <w:rsid w:val="006D5B1E"/>
    <w:rsid w:val="006D5BAD"/>
    <w:rsid w:val="006D6724"/>
    <w:rsid w:val="006E1908"/>
    <w:rsid w:val="006E201E"/>
    <w:rsid w:val="006E485C"/>
    <w:rsid w:val="006E5B54"/>
    <w:rsid w:val="006E64AD"/>
    <w:rsid w:val="006E68C6"/>
    <w:rsid w:val="006E772B"/>
    <w:rsid w:val="006E7E7E"/>
    <w:rsid w:val="006F03CB"/>
    <w:rsid w:val="006F2FAC"/>
    <w:rsid w:val="006F5E3F"/>
    <w:rsid w:val="006F5EC5"/>
    <w:rsid w:val="006F7A59"/>
    <w:rsid w:val="007038F5"/>
    <w:rsid w:val="00705E9C"/>
    <w:rsid w:val="0071089E"/>
    <w:rsid w:val="0071251F"/>
    <w:rsid w:val="0071316F"/>
    <w:rsid w:val="00716E25"/>
    <w:rsid w:val="00720F7C"/>
    <w:rsid w:val="00724517"/>
    <w:rsid w:val="00725D88"/>
    <w:rsid w:val="0073393E"/>
    <w:rsid w:val="0074273C"/>
    <w:rsid w:val="0074497C"/>
    <w:rsid w:val="00751E62"/>
    <w:rsid w:val="00752406"/>
    <w:rsid w:val="00756A31"/>
    <w:rsid w:val="007634EB"/>
    <w:rsid w:val="00772469"/>
    <w:rsid w:val="007763D4"/>
    <w:rsid w:val="00776D94"/>
    <w:rsid w:val="00785D5F"/>
    <w:rsid w:val="007919D5"/>
    <w:rsid w:val="007A0E6D"/>
    <w:rsid w:val="007A1127"/>
    <w:rsid w:val="007A19B1"/>
    <w:rsid w:val="007A2525"/>
    <w:rsid w:val="007A360D"/>
    <w:rsid w:val="007A4D3F"/>
    <w:rsid w:val="007A65CC"/>
    <w:rsid w:val="007A6FFE"/>
    <w:rsid w:val="007B0B70"/>
    <w:rsid w:val="007B2DEA"/>
    <w:rsid w:val="007B48CE"/>
    <w:rsid w:val="007B5D1E"/>
    <w:rsid w:val="007C2E8F"/>
    <w:rsid w:val="007C64C6"/>
    <w:rsid w:val="007C6FE9"/>
    <w:rsid w:val="007D0FBA"/>
    <w:rsid w:val="007D2F95"/>
    <w:rsid w:val="007E0588"/>
    <w:rsid w:val="007E2CC4"/>
    <w:rsid w:val="007E4386"/>
    <w:rsid w:val="007E547F"/>
    <w:rsid w:val="007E68D7"/>
    <w:rsid w:val="007E74FA"/>
    <w:rsid w:val="007F3A9F"/>
    <w:rsid w:val="00801344"/>
    <w:rsid w:val="00801BFE"/>
    <w:rsid w:val="0080454B"/>
    <w:rsid w:val="0081066D"/>
    <w:rsid w:val="00810A58"/>
    <w:rsid w:val="00815D02"/>
    <w:rsid w:val="00816BC6"/>
    <w:rsid w:val="0082132C"/>
    <w:rsid w:val="008217A4"/>
    <w:rsid w:val="00824B64"/>
    <w:rsid w:val="008266E7"/>
    <w:rsid w:val="00827568"/>
    <w:rsid w:val="00827DAC"/>
    <w:rsid w:val="008303A1"/>
    <w:rsid w:val="0083281A"/>
    <w:rsid w:val="0083324F"/>
    <w:rsid w:val="00833DC5"/>
    <w:rsid w:val="0083650B"/>
    <w:rsid w:val="00842987"/>
    <w:rsid w:val="008567FA"/>
    <w:rsid w:val="00857C47"/>
    <w:rsid w:val="00860CBE"/>
    <w:rsid w:val="00861FEC"/>
    <w:rsid w:val="00864059"/>
    <w:rsid w:val="00871567"/>
    <w:rsid w:val="0087697E"/>
    <w:rsid w:val="008854B1"/>
    <w:rsid w:val="008925E9"/>
    <w:rsid w:val="00892CB5"/>
    <w:rsid w:val="008946BF"/>
    <w:rsid w:val="008A3BF9"/>
    <w:rsid w:val="008A4670"/>
    <w:rsid w:val="008B0649"/>
    <w:rsid w:val="008B31D1"/>
    <w:rsid w:val="008B34A9"/>
    <w:rsid w:val="008C4B98"/>
    <w:rsid w:val="008D2A65"/>
    <w:rsid w:val="008D721F"/>
    <w:rsid w:val="008E2777"/>
    <w:rsid w:val="008E3462"/>
    <w:rsid w:val="008E37F2"/>
    <w:rsid w:val="008E3A9D"/>
    <w:rsid w:val="008F18DF"/>
    <w:rsid w:val="008F288A"/>
    <w:rsid w:val="008F2F0E"/>
    <w:rsid w:val="008F3379"/>
    <w:rsid w:val="008F4CC7"/>
    <w:rsid w:val="008F6A2D"/>
    <w:rsid w:val="00903830"/>
    <w:rsid w:val="00903D57"/>
    <w:rsid w:val="009040E5"/>
    <w:rsid w:val="00904C78"/>
    <w:rsid w:val="00906F8A"/>
    <w:rsid w:val="00911917"/>
    <w:rsid w:val="0091200B"/>
    <w:rsid w:val="00915667"/>
    <w:rsid w:val="0091640B"/>
    <w:rsid w:val="0091642E"/>
    <w:rsid w:val="00916442"/>
    <w:rsid w:val="00916DE2"/>
    <w:rsid w:val="009175E1"/>
    <w:rsid w:val="00917BB3"/>
    <w:rsid w:val="009222E2"/>
    <w:rsid w:val="00924579"/>
    <w:rsid w:val="009265F3"/>
    <w:rsid w:val="0093262C"/>
    <w:rsid w:val="00934BA4"/>
    <w:rsid w:val="00937B5E"/>
    <w:rsid w:val="0094104C"/>
    <w:rsid w:val="00941120"/>
    <w:rsid w:val="00942C5A"/>
    <w:rsid w:val="0094479A"/>
    <w:rsid w:val="009567E3"/>
    <w:rsid w:val="009657D6"/>
    <w:rsid w:val="00966509"/>
    <w:rsid w:val="00971543"/>
    <w:rsid w:val="00973579"/>
    <w:rsid w:val="0097438A"/>
    <w:rsid w:val="00974FC3"/>
    <w:rsid w:val="009750B6"/>
    <w:rsid w:val="009767B9"/>
    <w:rsid w:val="009779FE"/>
    <w:rsid w:val="00982414"/>
    <w:rsid w:val="009861E3"/>
    <w:rsid w:val="00986E4F"/>
    <w:rsid w:val="0099265B"/>
    <w:rsid w:val="009A1CF4"/>
    <w:rsid w:val="009A2DC2"/>
    <w:rsid w:val="009A45DD"/>
    <w:rsid w:val="009A4AAF"/>
    <w:rsid w:val="009A63CF"/>
    <w:rsid w:val="009A6907"/>
    <w:rsid w:val="009B327D"/>
    <w:rsid w:val="009B35FA"/>
    <w:rsid w:val="009D3B82"/>
    <w:rsid w:val="009D4584"/>
    <w:rsid w:val="009E0003"/>
    <w:rsid w:val="009E10B5"/>
    <w:rsid w:val="009E5F4D"/>
    <w:rsid w:val="009E5F7C"/>
    <w:rsid w:val="009E74E6"/>
    <w:rsid w:val="009E79FA"/>
    <w:rsid w:val="009F0001"/>
    <w:rsid w:val="009F1F5C"/>
    <w:rsid w:val="009F73E4"/>
    <w:rsid w:val="00A046F9"/>
    <w:rsid w:val="00A10F9A"/>
    <w:rsid w:val="00A122E0"/>
    <w:rsid w:val="00A1293D"/>
    <w:rsid w:val="00A2060E"/>
    <w:rsid w:val="00A2104B"/>
    <w:rsid w:val="00A23808"/>
    <w:rsid w:val="00A26958"/>
    <w:rsid w:val="00A31779"/>
    <w:rsid w:val="00A36EC3"/>
    <w:rsid w:val="00A37642"/>
    <w:rsid w:val="00A37BE4"/>
    <w:rsid w:val="00A4040D"/>
    <w:rsid w:val="00A40F12"/>
    <w:rsid w:val="00A430C2"/>
    <w:rsid w:val="00A43EA6"/>
    <w:rsid w:val="00A47BAF"/>
    <w:rsid w:val="00A542F1"/>
    <w:rsid w:val="00A54C04"/>
    <w:rsid w:val="00A550B3"/>
    <w:rsid w:val="00A56545"/>
    <w:rsid w:val="00A57E9B"/>
    <w:rsid w:val="00A63E3D"/>
    <w:rsid w:val="00A64161"/>
    <w:rsid w:val="00A64F02"/>
    <w:rsid w:val="00A653C7"/>
    <w:rsid w:val="00A72D10"/>
    <w:rsid w:val="00A75C08"/>
    <w:rsid w:val="00A83FCF"/>
    <w:rsid w:val="00A844E4"/>
    <w:rsid w:val="00A86659"/>
    <w:rsid w:val="00A90C68"/>
    <w:rsid w:val="00A926DF"/>
    <w:rsid w:val="00A947C9"/>
    <w:rsid w:val="00AA35E0"/>
    <w:rsid w:val="00AA5DA7"/>
    <w:rsid w:val="00AB2D40"/>
    <w:rsid w:val="00AB32FD"/>
    <w:rsid w:val="00AB5928"/>
    <w:rsid w:val="00AB6A33"/>
    <w:rsid w:val="00AC68CE"/>
    <w:rsid w:val="00AD27CA"/>
    <w:rsid w:val="00AD2EE9"/>
    <w:rsid w:val="00AD7626"/>
    <w:rsid w:val="00AE0FEF"/>
    <w:rsid w:val="00AE20AC"/>
    <w:rsid w:val="00AE21DA"/>
    <w:rsid w:val="00AE46DD"/>
    <w:rsid w:val="00AF0F21"/>
    <w:rsid w:val="00AF230C"/>
    <w:rsid w:val="00AF3362"/>
    <w:rsid w:val="00AF6518"/>
    <w:rsid w:val="00B00CC9"/>
    <w:rsid w:val="00B02AB8"/>
    <w:rsid w:val="00B04577"/>
    <w:rsid w:val="00B11482"/>
    <w:rsid w:val="00B14FB2"/>
    <w:rsid w:val="00B1628F"/>
    <w:rsid w:val="00B211F6"/>
    <w:rsid w:val="00B22C2B"/>
    <w:rsid w:val="00B23027"/>
    <w:rsid w:val="00B23154"/>
    <w:rsid w:val="00B2406D"/>
    <w:rsid w:val="00B53369"/>
    <w:rsid w:val="00B53C47"/>
    <w:rsid w:val="00B60517"/>
    <w:rsid w:val="00B62F63"/>
    <w:rsid w:val="00B642A8"/>
    <w:rsid w:val="00B65845"/>
    <w:rsid w:val="00B72AFB"/>
    <w:rsid w:val="00B749D6"/>
    <w:rsid w:val="00B75E38"/>
    <w:rsid w:val="00B776FB"/>
    <w:rsid w:val="00B8010F"/>
    <w:rsid w:val="00B80191"/>
    <w:rsid w:val="00B815A8"/>
    <w:rsid w:val="00B8169E"/>
    <w:rsid w:val="00B8247C"/>
    <w:rsid w:val="00B84667"/>
    <w:rsid w:val="00B90C38"/>
    <w:rsid w:val="00B921CD"/>
    <w:rsid w:val="00B94247"/>
    <w:rsid w:val="00B9776C"/>
    <w:rsid w:val="00BA0D7F"/>
    <w:rsid w:val="00BA3019"/>
    <w:rsid w:val="00BA33BD"/>
    <w:rsid w:val="00BA4478"/>
    <w:rsid w:val="00BB4B2D"/>
    <w:rsid w:val="00BB51A3"/>
    <w:rsid w:val="00BC1E22"/>
    <w:rsid w:val="00BC4627"/>
    <w:rsid w:val="00BC7E7B"/>
    <w:rsid w:val="00BD3B3D"/>
    <w:rsid w:val="00BD5016"/>
    <w:rsid w:val="00BD7552"/>
    <w:rsid w:val="00BE03FB"/>
    <w:rsid w:val="00BF10F5"/>
    <w:rsid w:val="00BF15E4"/>
    <w:rsid w:val="00BF6F98"/>
    <w:rsid w:val="00C01BDB"/>
    <w:rsid w:val="00C07080"/>
    <w:rsid w:val="00C07434"/>
    <w:rsid w:val="00C0756E"/>
    <w:rsid w:val="00C15D65"/>
    <w:rsid w:val="00C1742C"/>
    <w:rsid w:val="00C212CA"/>
    <w:rsid w:val="00C218C2"/>
    <w:rsid w:val="00C27976"/>
    <w:rsid w:val="00C300ED"/>
    <w:rsid w:val="00C3747A"/>
    <w:rsid w:val="00C3783E"/>
    <w:rsid w:val="00C41F10"/>
    <w:rsid w:val="00C43460"/>
    <w:rsid w:val="00C43EE9"/>
    <w:rsid w:val="00C4566A"/>
    <w:rsid w:val="00C62CE9"/>
    <w:rsid w:val="00C64C2C"/>
    <w:rsid w:val="00C662A1"/>
    <w:rsid w:val="00C712CF"/>
    <w:rsid w:val="00C714DD"/>
    <w:rsid w:val="00C71A2C"/>
    <w:rsid w:val="00C72C70"/>
    <w:rsid w:val="00C73299"/>
    <w:rsid w:val="00C74E51"/>
    <w:rsid w:val="00C76B7E"/>
    <w:rsid w:val="00C8061F"/>
    <w:rsid w:val="00C80DC9"/>
    <w:rsid w:val="00C815E3"/>
    <w:rsid w:val="00C82807"/>
    <w:rsid w:val="00C82F7E"/>
    <w:rsid w:val="00C8547E"/>
    <w:rsid w:val="00C86316"/>
    <w:rsid w:val="00C92E86"/>
    <w:rsid w:val="00C94B72"/>
    <w:rsid w:val="00CA0FF1"/>
    <w:rsid w:val="00CA1417"/>
    <w:rsid w:val="00CA21CE"/>
    <w:rsid w:val="00CA336A"/>
    <w:rsid w:val="00CA49DC"/>
    <w:rsid w:val="00CB36AC"/>
    <w:rsid w:val="00CB4F15"/>
    <w:rsid w:val="00CC0AA2"/>
    <w:rsid w:val="00CC6A76"/>
    <w:rsid w:val="00CC760E"/>
    <w:rsid w:val="00CC7E6E"/>
    <w:rsid w:val="00CD59AD"/>
    <w:rsid w:val="00CF0E20"/>
    <w:rsid w:val="00CF41A2"/>
    <w:rsid w:val="00CF530B"/>
    <w:rsid w:val="00D119F0"/>
    <w:rsid w:val="00D11C26"/>
    <w:rsid w:val="00D16194"/>
    <w:rsid w:val="00D17AA3"/>
    <w:rsid w:val="00D26E44"/>
    <w:rsid w:val="00D26F8D"/>
    <w:rsid w:val="00D2789E"/>
    <w:rsid w:val="00D42C9C"/>
    <w:rsid w:val="00D5365B"/>
    <w:rsid w:val="00D54AAC"/>
    <w:rsid w:val="00D57D30"/>
    <w:rsid w:val="00D6009C"/>
    <w:rsid w:val="00D602B8"/>
    <w:rsid w:val="00D673F5"/>
    <w:rsid w:val="00D73031"/>
    <w:rsid w:val="00D76630"/>
    <w:rsid w:val="00D767BC"/>
    <w:rsid w:val="00D77D01"/>
    <w:rsid w:val="00D84407"/>
    <w:rsid w:val="00D85B28"/>
    <w:rsid w:val="00D85CCF"/>
    <w:rsid w:val="00D86C3C"/>
    <w:rsid w:val="00D87C86"/>
    <w:rsid w:val="00D87F92"/>
    <w:rsid w:val="00D954DA"/>
    <w:rsid w:val="00D955EC"/>
    <w:rsid w:val="00DA2B88"/>
    <w:rsid w:val="00DA58EE"/>
    <w:rsid w:val="00DB13E4"/>
    <w:rsid w:val="00DB671C"/>
    <w:rsid w:val="00DC3327"/>
    <w:rsid w:val="00DC3A65"/>
    <w:rsid w:val="00DC54A6"/>
    <w:rsid w:val="00DC6947"/>
    <w:rsid w:val="00DC7DA3"/>
    <w:rsid w:val="00DD38AF"/>
    <w:rsid w:val="00DD747E"/>
    <w:rsid w:val="00DE26C3"/>
    <w:rsid w:val="00DE6E7D"/>
    <w:rsid w:val="00DF0F14"/>
    <w:rsid w:val="00DF2974"/>
    <w:rsid w:val="00DF4738"/>
    <w:rsid w:val="00E03077"/>
    <w:rsid w:val="00E05727"/>
    <w:rsid w:val="00E1200D"/>
    <w:rsid w:val="00E12B2B"/>
    <w:rsid w:val="00E14259"/>
    <w:rsid w:val="00E159F9"/>
    <w:rsid w:val="00E166DD"/>
    <w:rsid w:val="00E2190C"/>
    <w:rsid w:val="00E21D18"/>
    <w:rsid w:val="00E3241F"/>
    <w:rsid w:val="00E34549"/>
    <w:rsid w:val="00E37DC1"/>
    <w:rsid w:val="00E4115E"/>
    <w:rsid w:val="00E44354"/>
    <w:rsid w:val="00E451E6"/>
    <w:rsid w:val="00E5459D"/>
    <w:rsid w:val="00E60D80"/>
    <w:rsid w:val="00E62DB6"/>
    <w:rsid w:val="00E63F34"/>
    <w:rsid w:val="00E6774E"/>
    <w:rsid w:val="00E70310"/>
    <w:rsid w:val="00E77644"/>
    <w:rsid w:val="00E81CC3"/>
    <w:rsid w:val="00E81FEB"/>
    <w:rsid w:val="00E866D6"/>
    <w:rsid w:val="00E9091E"/>
    <w:rsid w:val="00E92A64"/>
    <w:rsid w:val="00E94AB0"/>
    <w:rsid w:val="00E952DF"/>
    <w:rsid w:val="00EA107E"/>
    <w:rsid w:val="00EB0189"/>
    <w:rsid w:val="00EB09A7"/>
    <w:rsid w:val="00EB3B5B"/>
    <w:rsid w:val="00EB3DF1"/>
    <w:rsid w:val="00EC2CB5"/>
    <w:rsid w:val="00EC6114"/>
    <w:rsid w:val="00EC6FF2"/>
    <w:rsid w:val="00EC73BB"/>
    <w:rsid w:val="00EC7C30"/>
    <w:rsid w:val="00ED2BDD"/>
    <w:rsid w:val="00EE0A7C"/>
    <w:rsid w:val="00EE1137"/>
    <w:rsid w:val="00EE4876"/>
    <w:rsid w:val="00EE5784"/>
    <w:rsid w:val="00EE5978"/>
    <w:rsid w:val="00EE6436"/>
    <w:rsid w:val="00EE67B9"/>
    <w:rsid w:val="00EF132E"/>
    <w:rsid w:val="00EF3B50"/>
    <w:rsid w:val="00EF46E8"/>
    <w:rsid w:val="00F00558"/>
    <w:rsid w:val="00F0113A"/>
    <w:rsid w:val="00F0236E"/>
    <w:rsid w:val="00F143AD"/>
    <w:rsid w:val="00F2305F"/>
    <w:rsid w:val="00F23526"/>
    <w:rsid w:val="00F37A9F"/>
    <w:rsid w:val="00F409F8"/>
    <w:rsid w:val="00F40AE6"/>
    <w:rsid w:val="00F41214"/>
    <w:rsid w:val="00F42601"/>
    <w:rsid w:val="00F42D3C"/>
    <w:rsid w:val="00F44093"/>
    <w:rsid w:val="00F45886"/>
    <w:rsid w:val="00F45FA9"/>
    <w:rsid w:val="00F561E0"/>
    <w:rsid w:val="00F6018A"/>
    <w:rsid w:val="00F64C1A"/>
    <w:rsid w:val="00F66A9E"/>
    <w:rsid w:val="00F66F54"/>
    <w:rsid w:val="00F67E20"/>
    <w:rsid w:val="00F7029C"/>
    <w:rsid w:val="00F704EB"/>
    <w:rsid w:val="00F7138F"/>
    <w:rsid w:val="00F717F5"/>
    <w:rsid w:val="00F7563A"/>
    <w:rsid w:val="00F775F9"/>
    <w:rsid w:val="00F80511"/>
    <w:rsid w:val="00F80B0B"/>
    <w:rsid w:val="00F818EF"/>
    <w:rsid w:val="00F83F8E"/>
    <w:rsid w:val="00F848E8"/>
    <w:rsid w:val="00F923B8"/>
    <w:rsid w:val="00F97FC6"/>
    <w:rsid w:val="00FA079D"/>
    <w:rsid w:val="00FA12B8"/>
    <w:rsid w:val="00FA68D4"/>
    <w:rsid w:val="00FB10C3"/>
    <w:rsid w:val="00FB21D2"/>
    <w:rsid w:val="00FB27BF"/>
    <w:rsid w:val="00FB2E44"/>
    <w:rsid w:val="00FC04A3"/>
    <w:rsid w:val="00FC1A6C"/>
    <w:rsid w:val="00FC35BA"/>
    <w:rsid w:val="00FC4274"/>
    <w:rsid w:val="00FD39B0"/>
    <w:rsid w:val="00FD6F61"/>
    <w:rsid w:val="00FE36D5"/>
    <w:rsid w:val="00FE4A57"/>
    <w:rsid w:val="00FE53AA"/>
    <w:rsid w:val="00FF0532"/>
    <w:rsid w:val="00FF33FD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6F7"/>
    <w:pPr>
      <w:ind w:left="720"/>
      <w:contextualSpacing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6F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6F7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6F7"/>
    <w:pPr>
      <w:ind w:left="720"/>
      <w:contextualSpacing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6F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6F7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8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5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75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85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462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50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963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676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49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7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314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18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550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316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2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73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1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65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17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66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0865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186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8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43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616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564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095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7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3050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76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40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jjacoby</dc:creator>
  <cp:lastModifiedBy>Jesse</cp:lastModifiedBy>
  <cp:revision>4</cp:revision>
  <dcterms:created xsi:type="dcterms:W3CDTF">2014-11-18T15:48:00Z</dcterms:created>
  <dcterms:modified xsi:type="dcterms:W3CDTF">2014-11-18T15:53:00Z</dcterms:modified>
</cp:coreProperties>
</file>